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A4" w:rsidRPr="00D136DC" w:rsidRDefault="003310A4" w:rsidP="00D136D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261"/>
      </w:tblGrid>
      <w:tr w:rsidR="00DB5A5C" w:rsidRPr="00D136DC" w:rsidTr="00DB5A5C">
        <w:trPr>
          <w:trHeight w:val="143"/>
        </w:trPr>
        <w:tc>
          <w:tcPr>
            <w:tcW w:w="9362" w:type="dxa"/>
            <w:gridSpan w:val="2"/>
            <w:shd w:val="clear" w:color="auto" w:fill="B2A1C7" w:themeFill="accent4" w:themeFillTint="99"/>
          </w:tcPr>
          <w:p w:rsidR="00DB5A5C" w:rsidRDefault="00DB5A5C" w:rsidP="00DB5A5C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5A5C" w:rsidRPr="00DB5A5C" w:rsidRDefault="00DB5A5C" w:rsidP="00DB5A5C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B5A5C">
              <w:rPr>
                <w:rFonts w:ascii="Times New Roman" w:hAnsi="Times New Roman"/>
                <w:b/>
                <w:sz w:val="28"/>
                <w:szCs w:val="28"/>
              </w:rPr>
              <w:t>WYKAZ ZAGADNIEŃ DO EGZAMINU DYPLOMOWEGO</w:t>
            </w:r>
          </w:p>
          <w:p w:rsidR="00DB5A5C" w:rsidRPr="00DB5A5C" w:rsidRDefault="00DB5A5C" w:rsidP="00DB5A5C">
            <w:pPr>
              <w:pStyle w:val="Bezodstpw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A5C">
              <w:rPr>
                <w:rFonts w:ascii="Times New Roman" w:hAnsi="Times New Roman"/>
                <w:b/>
                <w:sz w:val="28"/>
                <w:szCs w:val="28"/>
              </w:rPr>
              <w:t>STUDIA STACJONARNE  I STOPNIA</w:t>
            </w:r>
          </w:p>
          <w:p w:rsidR="00DB5A5C" w:rsidRPr="00DB5A5C" w:rsidRDefault="00DB5A5C" w:rsidP="00DB5A5C">
            <w:pPr>
              <w:pStyle w:val="Bezodstpw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A5C">
              <w:rPr>
                <w:rFonts w:ascii="Times New Roman" w:hAnsi="Times New Roman"/>
                <w:b/>
                <w:sz w:val="28"/>
                <w:szCs w:val="28"/>
              </w:rPr>
              <w:t>KIERUNEK KOSMETOLOGIA</w:t>
            </w:r>
          </w:p>
          <w:p w:rsidR="00DB5A5C" w:rsidRPr="00DB5A5C" w:rsidRDefault="00DB5A5C" w:rsidP="00DB5A5C">
            <w:pPr>
              <w:pStyle w:val="Bezodstpw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A5C">
              <w:rPr>
                <w:rFonts w:ascii="Times New Roman" w:hAnsi="Times New Roman"/>
                <w:b/>
                <w:sz w:val="28"/>
                <w:szCs w:val="28"/>
              </w:rPr>
              <w:t>rok akademicki 2018/2019</w:t>
            </w:r>
          </w:p>
          <w:p w:rsidR="00DB5A5C" w:rsidRPr="00D136DC" w:rsidRDefault="00DB5A5C" w:rsidP="00D631C7">
            <w:pPr>
              <w:pStyle w:val="Bezodstpw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i/>
                <w:sz w:val="24"/>
                <w:szCs w:val="24"/>
              </w:rPr>
              <w:t>Anatomia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Funkcje skóry. Warstwy naskórka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Przewód pokarmowy i układ moczowy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Mięśnie mimiczne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Anatomia serca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Poprowadź powietrze wdechowe do miejsca wymiany gazowej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Części składowe półkul mózgu oraz sploty nerwowe układu obwodowego wraz z ich lokalizacją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ab/>
            </w:r>
            <w:r w:rsidRPr="00D136DC">
              <w:rPr>
                <w:rFonts w:ascii="Times New Roman" w:hAnsi="Times New Roman"/>
                <w:sz w:val="24"/>
                <w:szCs w:val="24"/>
              </w:rPr>
              <w:tab/>
            </w:r>
            <w:r w:rsidRPr="00D136DC">
              <w:rPr>
                <w:rFonts w:ascii="Times New Roman" w:hAnsi="Times New Roman"/>
                <w:sz w:val="24"/>
                <w:szCs w:val="24"/>
              </w:rPr>
              <w:tab/>
            </w:r>
            <w:r w:rsidRPr="00D136DC">
              <w:rPr>
                <w:rFonts w:ascii="Times New Roman" w:hAnsi="Times New Roman"/>
                <w:sz w:val="24"/>
                <w:szCs w:val="24"/>
              </w:rPr>
              <w:tab/>
            </w:r>
            <w:r w:rsidRPr="00D136DC">
              <w:rPr>
                <w:rFonts w:ascii="Times New Roman" w:hAnsi="Times New Roman"/>
                <w:sz w:val="24"/>
                <w:szCs w:val="24"/>
              </w:rPr>
              <w:tab/>
            </w:r>
            <w:r w:rsidRPr="00D136D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i/>
                <w:sz w:val="24"/>
                <w:szCs w:val="24"/>
              </w:rPr>
              <w:t>Biofizyka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Podstawowe składniki błony i ich funkcje.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Co to jest potencjał spoczynkowy i kiedy powstaje?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Co to są ultradźwięki i ich efekty oddziaływania na człowieka. Zastosowanie ultr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a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 xml:space="preserve">dźwięków w kosmetologii ( przeciwwskazania do ich stosowania).  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Wykorzystanie prądów w kosmetologii (np. jonoforeza).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Właściwości światła laserowego i jego zastosowanie w kosmetologii (przeci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w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wskazania do jego  stosowania).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Fizyczne i chemiczne skutki obniżonego ciśnienia (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hipobarii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i/>
                <w:sz w:val="24"/>
                <w:szCs w:val="24"/>
              </w:rPr>
              <w:t>Biologia i genetyka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 komórki zwierzęcej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Etapy podziału mitotycznego komórki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Etapy podziału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mejotycznego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 komórki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 , rodzaje i rola tkanki nabłonkowej (łącznej, mięśniowej, nerwowej)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Dziedziczenie autosomalne zgodne z Prawami Mendla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Dziedziczenie cech sprzężonych z płcią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Dziedziczenie cech związanych z płcią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Etapy procesu replikacji DNA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i/>
                <w:sz w:val="24"/>
                <w:szCs w:val="24"/>
              </w:rPr>
              <w:t>Doraźna pomoc przedmedyczna</w:t>
            </w:r>
          </w:p>
        </w:tc>
      </w:tr>
      <w:tr w:rsidR="003310A4" w:rsidRPr="00D136DC" w:rsidTr="00D136DC">
        <w:trPr>
          <w:trHeight w:val="292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Łańcuch przeżycia. 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Resuscytacja bez przyrządowa dorosłych i dzieci. </w:t>
            </w:r>
          </w:p>
        </w:tc>
      </w:tr>
      <w:tr w:rsidR="003310A4" w:rsidRPr="00D136DC" w:rsidTr="00D136DC">
        <w:trPr>
          <w:trHeight w:val="272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Pierwsza pomoc w stanach zagrożenia życia i nagłych zachorowaniach.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Wypadek komunikacyjny. Postępowanie w urazach i krwotokach. 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Technologie informacyjne 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Podstawowe terminy technologii informacyjnej.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 komputera osobistego (wymienić i opisać podstawowe elementy jednostki centralnej).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Urządzenia peryferyjne (urządzenia wyjścia: drukarki, projektory, głośniki itp., urządzenia wejścia: skanery, czytniki, itp.).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Charakterystyka systemu operacyjnego (OS), budowa OS, rodzaje OS.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Pojęcie pliku, programu komputerowego, licencji na oprogramowanie.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Grafika komputerowa (podstawowe pojęcia, grafika rastrowa i wektorowa).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Kosmetologia pielęgnacyjna 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Demakijaż twarzy, szyi i dekoltu. 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Tonizacja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Peelingi kosmetyczne- definicja, rodzaje, zastosowanie.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Maski kosmetyczne. Rodzaje, wskazania, p/wskazania, składniki aktywne.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Masaż kosmetyczny twarzy, szyi i dekoltu. Podstawowe ruchy, przeciwwskazania, wpływ masażu na skórę, środki do masażu.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Wapozon, działanie pary, działanie pary z funkcją ozonu.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Pedicure – rodzaje.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Dolegliwości, wady i choroby kończyn dolnych, stóp.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Usuwanie nadmiernego owłosienia, metody depilacji. 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Podział wosków.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Manicure – rodzaje.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 paznokcia.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 włosa.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Procedury dezynfekcji i sterylizacji w gabinecie kosmetycznym. Definicja dezy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n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fekcji, sterylizacji, metody, działanie i podział środków dezynfekcyjnych.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Podział środków do farbowania brwi i rzęs.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Przeciwwskazania do farbowania brwi i rzęs.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Pielęgnacja okolic oka w warunkach domowych.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Najczęstsze defekty występujące w okolicy oka.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Parafina wykorzystywana w zabiegach kosmetycznych.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Henna, regulacja brwi a kształt twarzy.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Przeciwwskazania do zabiegów pielęgnacyjnych dłoni.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Defekty, choroby występujące w obrębie kończyny górnej.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Pielęgnacja dłoni w warunkach domowych.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Zabiegi pielęgnacyjne na okolice oka wykonywane w gabinetach kosmetycznych.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Diagnoza cery – definicja, metody, rodzaje.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Wywiad kosmetyczny – zastosowanie.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Defekty występujące na płytce paznokciowej – rodzaje, przyczyny, postępowanie.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Prawidłowe przygotowanie stanowiska pracy, klienta, siebie do poszczególnych zabiegów kosmetycznych.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i/>
                <w:sz w:val="24"/>
                <w:szCs w:val="24"/>
              </w:rPr>
              <w:t>Dermatologia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SEMIOTYKA – wykwity pierwotne i wtórne.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 naskórka i skóry.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Choroby wywołane przez gronkowce.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Choroby wywołane przez paciorkowce.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Wszawice i świerzb.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Choroby wirusowe grupy ospy.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Mięczak zakaźny i brodawki skórne</w:t>
            </w:r>
            <w:r w:rsidRPr="00D136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Grzybice skóry odczynem  zapalnym.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Grzybice skóry owłosionej głowy.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Grzybice paznokci i stóp.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Grzybice skóry gładkiej.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Łuszczyca.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Liszaj płaski i  różowy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Giberta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Stany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przednowotworowe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Najczęstsze nowotwory skóry ( rak podstawno komórkowy i kolczysto komórk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o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wy).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Etiologia trądziku.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Rodzaje trądziku.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Fazy wzrostu włosa.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Najczęstsze choroby włosów.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Twardzina i jej odmiany.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Toczeń rumieniowaty.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Rumień wielopostaciowy i jego odmiany.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Zmiany skórne wywołane przez leki.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Podstawy psychologii, w tym komunikowanie interpersonalne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Definicja psychologii.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Definicja osobowości.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Komunikacja jako proces. Komunikacja jedno – i dwustronna.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Sposoby komunikowania się – asertywność.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Komunikacja pasywna i agresywna.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Właściwe nadawanie/ odbieranie komunikatu; cechy dobrego komunikatu.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Podstawy pedagogiki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Pojęcie pedagogiki i jej funkcje.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Podstawowe pojęcia pedagogiczne-  charakterystyka.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Subdyscypliny pedagogiki.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Metody badań w pedagogice.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Fizjologia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Etapy potencjału czynnościowego komórki nerwowej.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Przekaźnictwo synaptyczne. Zmiana toru przekaźnictwa z elektrycznego na ch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e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miczny i z chemicznego na elektryczny w synapsie chemicznej.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Odruch, łuk odruchowy na przykładzie odruchu na rozciąganie.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Typy skurczu mięśni.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Zasady regulacji miejscowej i układowej krążenia krwi.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Regulacja wydzielania hormonów.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  <w:shd w:val="clear" w:color="auto" w:fill="FFFF00"/>
          </w:tcPr>
          <w:p w:rsidR="003310A4" w:rsidRPr="00D136DC" w:rsidRDefault="003310A4" w:rsidP="001624B9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Patologia ogólna</w:t>
            </w:r>
          </w:p>
        </w:tc>
      </w:tr>
      <w:tr w:rsidR="003310A4" w:rsidRPr="00D136DC" w:rsidTr="00D136DC">
        <w:trPr>
          <w:trHeight w:val="143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Opisz mechanizm zapalenia.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Gospodarka wodna, a krążenie chłonki i krwi. Wpływ na skórę. 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Przyczyny najczęściej występujących nowotworów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Zawał mięśnia serca. Przyczyny,  postępowanie. 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Mechanizm wstrząsu. Postępowanie.</w:t>
            </w:r>
          </w:p>
        </w:tc>
      </w:tr>
      <w:tr w:rsidR="003310A4" w:rsidRPr="00D136DC" w:rsidTr="00D136DC">
        <w:trPr>
          <w:trHeight w:val="23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Patologia w zakrzepicy.</w:t>
            </w:r>
          </w:p>
        </w:tc>
      </w:tr>
      <w:tr w:rsidR="003310A4" w:rsidRPr="00D136DC" w:rsidTr="00D136DC">
        <w:trPr>
          <w:trHeight w:val="284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Historia kosmetologii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136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Pochodzenie słowa „kosmetyka”.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136DC">
              <w:rPr>
                <w:rFonts w:ascii="Times New Roman" w:hAnsi="Times New Roman"/>
                <w:sz w:val="24"/>
                <w:szCs w:val="24"/>
                <w:lang w:eastAsia="pl-PL"/>
              </w:rPr>
              <w:t>Narodziny oraz rozwój kosmetologii na przełomie wieków.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136DC">
              <w:rPr>
                <w:rFonts w:ascii="Times New Roman" w:hAnsi="Times New Roman"/>
                <w:sz w:val="24"/>
                <w:szCs w:val="24"/>
                <w:lang w:eastAsia="pl-PL"/>
              </w:rPr>
              <w:t>Kanony piękna, ideały urody w różnych okresach historycznych.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Histologia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Zjawisko apoptozy.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Gruczoły występujące w skórze.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Rodzaje włókien skóry właściwej.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 komórki nerwowej.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Synapsy i ich odmiany.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Włókna mięśniowe i ich rodzaje.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Erytrocyty i ich budowa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Granulocyty i ich znaczenie.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Mastocyty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 ( komórki tuczne ) i histiocyty.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Osteoblasty i osteoklasty.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Fizjoterapia i masaż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Światłolecznictwo-wskazania i p/wskazania, metodyka wykonania zabiegu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UD- wskazania i p/wskazania, metodyka zabiegu</w:t>
            </w:r>
          </w:p>
        </w:tc>
      </w:tr>
      <w:tr w:rsidR="003310A4" w:rsidRPr="00D136DC" w:rsidTr="00D136DC">
        <w:trPr>
          <w:trHeight w:val="240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Wodolecznictwo- rodzaje zabiegów z wodolecznictwa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Laseroterapia- wskazania, p/wskazania, rodzaje zabiegów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Rodzaje masaży</w:t>
            </w:r>
          </w:p>
        </w:tc>
      </w:tr>
      <w:tr w:rsidR="003310A4" w:rsidRPr="00D136DC" w:rsidTr="00D136DC">
        <w:trPr>
          <w:trHeight w:val="262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Systematyka i rodzaje ćwiczeń leczniczych</w:t>
            </w:r>
          </w:p>
        </w:tc>
      </w:tr>
      <w:tr w:rsidR="003310A4" w:rsidRPr="00D136DC" w:rsidTr="00D136DC">
        <w:trPr>
          <w:trHeight w:val="286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Techniki masażu leczniczego</w:t>
            </w:r>
          </w:p>
        </w:tc>
      </w:tr>
      <w:tr w:rsidR="003310A4" w:rsidRPr="00D136DC" w:rsidTr="00D136DC">
        <w:trPr>
          <w:trHeight w:val="274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Elektrolecznictwo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>- wskazania i przeciwwskazania,  rodzaje zabiegów, rodzaje z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a</w:t>
            </w:r>
            <w:r w:rsidRPr="00D13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biegów z zakresu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elektrolecznictwa</w:t>
            </w:r>
            <w:proofErr w:type="spellEnd"/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Wskazania i p/wskazania do masażu klasycznego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Podstawy alergologii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I typ reakcji alergicznej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IV typ reakcji alergicznej.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Pokrzywka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Wyprysk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Czynniki predysponujące do częstszego występowania reakcji alergicznych.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Mikrobiologia i immunologia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Elementy stałe i dodatkowe komórki bakteryjnej.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Fizjologiczna mikroflora. Flora stała i przejściowa.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Miejsca w organizmie fizjologicznie nie są skolonizowane przez drobnoustroje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Definicja antybiotyków i chemioterapeutyków.  Działanie bakteriobójcze i bakt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e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riostatyczne.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Wirusy.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Bakteriofagi.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Centralne i obwodowe narządy limfatyczne.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Cs/>
                <w:sz w:val="24"/>
                <w:szCs w:val="24"/>
              </w:rPr>
              <w:t>Odporność swoista (nabyta) i nieswoista (wrodzona).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Cs/>
                <w:sz w:val="24"/>
                <w:szCs w:val="24"/>
              </w:rPr>
              <w:t xml:space="preserve">Immunoprofilaktyka.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Normy mikrobiologiczne produktów kosmetycznych.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Cs/>
                <w:sz w:val="24"/>
                <w:szCs w:val="24"/>
              </w:rPr>
              <w:t>Bakteryjne   zakażenia skóry</w:t>
            </w:r>
            <w:r w:rsidRPr="00D136D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Cs/>
                <w:sz w:val="24"/>
                <w:szCs w:val="24"/>
              </w:rPr>
              <w:t>Wirusowe zakażenia skóry</w:t>
            </w:r>
            <w:r w:rsidRPr="00D136D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Chemia kosmetyczna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Boraks, węglany, oraz tlenki tytanu, cynku i glinu – właściwości i zastosowanie w kosmetyce.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Reakcje charakterystyczne i wykrywanie w roztworze jonów wapniowych, cynk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o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wych, amonowych, chlorkowych, siarczanowych i węglanowych.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Budowa, właściwości, podział oraz zastosowanie parafin w kosmetyce.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Zastosowanie alkoholi w kosmetyce.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Kwasy karboksylowe – budowa, właściwości oraz znaczenie w kosmetologii.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Estry i woski – budowa i zastosowanie w kosmetykach.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Właściwości układów koloidalnych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Surfaktanty – budowa, właściwości i zastosowanie w kosmetykach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Przeliczanie stężeń i przygotowywanie roztworów o zadanym stężeniu (stężenie procentowe, molowe, ppm).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 i roztwory buforowe – skład i właściwości.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Właściwości wody i jej oczyszczania do celów kosmetologicznych i laboratory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j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nych.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Miareczkowanie kwasowo-zasadowe.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Analiza spektrofotometryczna.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 i rodzaje miceli – liposomy i ich rola w kosmetyce.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Estetyka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Analiza kolorystyczna- podstawowe pojęcia, cechy charakterystyczne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Typy urody a teoria czterech pór roku.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Dobór makijażu w teorii czterech pór roku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Dobór dodatków wg. teorii czterech pór roku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Typy sylwetek – charakterystyka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Dobór garderoby do typu sylwetki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Ocena proporcji ciała.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Oddziaływanie barwy na psychikę ludzką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Barwa w ubiorze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Analiza funkcjonalności projektowanego miejsca pracy przy zachowaniu eleme</w:t>
            </w: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tów estetyki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Kosmetologia upiększająca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Metody diagnostyki skóry klienta.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Rodzaje cer i ich charakterystyka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Pielęgnacja domowa i gabinetowa poszczególnych rodzajów cer.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Składniki aktywne w kosmetykach do różnych rodzajów cer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Cechy charakterystyczne karty klienta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Lampa sollux-podstawowe pojęcia dotyczące lampy, działanie , wskazania i p/wskazania do zabiegu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Działanie prądu na skórę.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Galwanizacja – wskazania i p/wskazania do zabiegu, charakterystyka zabiegu, z</w:t>
            </w: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sady BHP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Jonoforeza - wskazania i p/wskazania do zabiegu, charakterystyka zabiegu, zasady BHP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Darsonwalizacja – wskazania i p/wskazania do zabiegu, charakterystyka zabiegu, zasady BHP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Metody rozpulchniania skóry w gabinecie kosmetycznym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Metody oczyszczania skóry w gabinecie kosmetycznym, wskazania i p/wskazania do zabiegu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Pielęgnacja domowa skóry klienta po zabiegu oczyszczania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Peeling kawitacyjny charakterystyka zabiegu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Sonoforeza</w:t>
            </w:r>
            <w:proofErr w:type="spellEnd"/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 xml:space="preserve"> – charakterystyka zabiegu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Wskazania i p/ wskazania do zabiegów z zastosowaniem ultradźwięków, zasady BHP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Rodzaje trądzików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Cechy charakterystyczne trądzików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Pielęgnacja cery trądzikowej w gabinecie i domu klienta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Cechy charakterystyczne kwasów kosmetycznych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Wskazania i p/wskazania do zabiegów kosmetycznych z zastosowaniem kwasów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Rodzaje cellulitu, charakterystyka, wskazania i p/wskazania do zabiegu, pielęgn</w:t>
            </w: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cja domowa i gabinetowa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Budowa piersi, wskazania i p/wskazania do zabiegów kosmetycznych, pielęgnacja domowa i gabinetowa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sz w:val="24"/>
                <w:szCs w:val="24"/>
              </w:rPr>
              <w:t>Zastosowanie makijażu korekcyjnego po zabiegu kosmetycznym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Higiena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Definicja zdrowia. Czynniki warunkujące stan zdrowia ludności.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Cs/>
                <w:sz w:val="24"/>
                <w:szCs w:val="24"/>
              </w:rPr>
              <w:t xml:space="preserve">Konsekwencje zanieczyszczeń powietrza dla zdrowia człowieka.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Czynniki niebezpieczne, szkodliwe i psychospołeczne występujące w  gabinecie kosmetycznym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Choroby zawodowe związane z zawodem kosmetologa.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Wymagania sanitarno-higieniczne do zakładów kosmetycznych.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Wymagania sanitarno-higieniczne do narzędzi wielokrotnego i jednorazowego użytku.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Etyka zawodu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Wymień czynniki kształtujące zawód oraz wyjaśnij pojęcie etyki zawodowej.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Wymień i krótko scharakteryzuj etyczne zasady postępowania.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Wyjaśnij  pojęcie kultury zawodu.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Wyjaśnij pojęcie oraz przedstaw hierarchie wartości.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Biochemia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Właściwości i znaczenie biologiczne wody.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Komórka i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organella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 komórkowe (budowa i funkcje poszczególnych organelli k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o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mórkowych).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Właściwości fizykochemiczne cukrów, wiązanie glikozydowe. Polisacharydy z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a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pasowe (skrobia, glikogen) – budowa, funkcje.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 i właściwości konkretnego aminokwasu ze względu na obecność: grupy aminowej i karboksylowej oraz łańcucha bocznego.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 i właściwości peptydów i białek (właściwości danego peptydu, struktura I, II, III i IV rzędowa białek).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 i funkcje poszczególnych witamin.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Budowa, funkcje i znaczenie poszczególnych składników substancji międzyk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o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mórkowej (kolageny, elastyna).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Budowa i funkcje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glikozoaminoglikanów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: kwas hialuronowy.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Metabolizm cukrów i tłuszczów: metabolizm glukozy, beta-oksydacja kwasów tłuszczowych.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i/>
                <w:sz w:val="24"/>
                <w:szCs w:val="24"/>
              </w:rPr>
              <w:t>Farmakologia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Glikokortykosteroidy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 w dermatologii – zastosowanie, przykłady, zasady wyboru.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Biologiczne znaczenie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retinoidów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>, zastosowanie w dermatologii, przykłady.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Farmakoterapia chorób układu żylnego.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Leki o działaniu ogólnym stosowane na skórę, przykłady postaci leku oraz su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b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stancji leczniczych.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Środki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keratoplastyczne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keratolityczne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Interakcje farmakokinetyczne, przykłady interakcji leków na etapie wchłaniania, dystrybucji, metabolizmu i wydalania,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Leki przeciwtrądzikowe i przeciwłojotokowe.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Farmakoterapia łuszczycy i łupieżu.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Zastosowanie witamin i minerałów w dermatologii.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Czynniki wpływające na wielkość i szybkość uwalniania i przenikania substancji leczniczych z postaci leku w głąb skóry.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Leki przeciwgrzybicze stosowane miejscowo i ogólnie, mechanizmy działania, przykłady, zastosowanie.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β-laktamy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aminoglikozydy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, tetracykliny,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makrolidy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>, chloramfenikol – mechan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i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zmy działania, działania niepożądane, mechanizmy oporności, zastosowanie.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Ginekologiczno – endokrynologiczne aspekty w kosmetologii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Rola testosteronu w chorobach skóry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Zespół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policystycznych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 jajników.  Zaburzenia metaboliczne.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Omów wpływ hormonów na skórę.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Choroby ginekologiczne w poszczególnych okresach życia.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Zasady prawidłowego żywienia  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Wpływ  witamin na organizm.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Wpływ żywienia  na stan skóry człowieka.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Techniki kulinarne i ich wpływ na stan zdrowia.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Zapobieganie zakażeniom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Drogi szerzenia zakażeń w gabinecie kosmetycznym.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Rola flory fizjologicznej w zapobieganiu rozwoju zakażeń.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Zakażenia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hepatotropowe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Flora skóry rąk.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Zakażenia krzyżowe.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Wytyczne dotyczące zasad higieny w gabinetach kosmetycznych.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Przygotowanie preparatów do dezynfekcji chemicznej.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Przygotowanie skóry do zabiegów stwarzających ryzyko naruszenia jej ciągłości.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Higieniczne mycie rąk.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Podstawy </w:t>
            </w:r>
            <w:proofErr w:type="spellStart"/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psychodermatologii</w:t>
            </w:r>
            <w:proofErr w:type="spellEnd"/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Zdrowie i jego uwarunkowania w wybranych filozofiach i koncepcjach (filozofia zdrowia wg Hipokratesa, filozofia kartezjańska, filozofia neopozytywistyczna, współczesne koncepcje zdrowia – biomedyczny i holistyczno – funkcjonalny,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sal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u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togenetyczny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 model zdrowia, subiektywny i obiektywny wymiar zdrowia).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Kryteria oceny jakości życia a jakości życia uwarunkowanej stanem zdrowia.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Elementy wpływające na stan psychiczny osób z problemami dermatologicznymi– </w:t>
            </w:r>
            <w:r w:rsidRPr="00D136DC">
              <w:rPr>
                <w:rFonts w:ascii="Times New Roman" w:hAnsi="Times New Roman"/>
                <w:sz w:val="24"/>
                <w:szCs w:val="24"/>
              </w:rPr>
              <w:lastRenderedPageBreak/>
              <w:t>akceptacja obrazu własnego ciała, stygmatyzacja, satysfakcja z życia, zachowania zdrowotne, umiejętność radzenia ze stresem, akceptacja choroby.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Wpływ stanu psychicznego na wystąpienie schorzeń dermatologicznych - przykł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a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dy.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Wpływ schorzeń dermatologicznych na stan psychiczny.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Najczęstsze deficyty funkcjonowania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psycho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 - społecznego człowieka spowod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o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wanego problemami skórnymi.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Metodologia badań naukowych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Omów wybrane metody badawcze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Eksperyment- jego zalety i wady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Metodologia jako nauka. Podział, strategia badawcza, proces badawczy, plan b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a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dawczy.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Omów problem badawczy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Funkcje nauki oraz problemy i cechy badań— naukowych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Zadania metod badawczych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Metody oceny kosmetyku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Co to są badania sensoryczne produktu kosmetycznego?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Kim jest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safety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assessor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Kto odpowiada za bezpieczeństwo kosmetyku.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Jakie informacje musi zawierać ocena bezpieczeństwa kosmetyku?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Jak długo należy przechowywać próbkę preparatu kosmetycznego w celu potwie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r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dzenia czystości mikrobiologicznej?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Czego dotyczą badania sensoryczne produktu kosmetycznego?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Wizaż i stylizacja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Znajomość i zastosowanie narzędzi i kosmetyków do wizażu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Znajomość i charakterystyka rodzajów twarzy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Znajomość zasad makijażu korekcyjnego twarzy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Znajomość zasad i kolorystyki makijażu dziennego i wieczorowego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Znajomość zasad i kolorystyki makijażu no-make </w:t>
            </w:r>
            <w:proofErr w:type="spellStart"/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</w:t>
            </w:r>
            <w:proofErr w:type="spellEnd"/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Znajomość zasad i kolorystyki makijażu </w:t>
            </w:r>
            <w:proofErr w:type="spellStart"/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smoky-eyes</w:t>
            </w:r>
            <w:proofErr w:type="spellEnd"/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Znajomość zasad i kolorystyki makijażu ślubnego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Znajomość zasad i kolorystyki makijażu fantazyjnego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Znajomość zasad i kolorystyki makijażu fotograficznego(fotografia czarno-biała i kolorowa)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Receptura kosmetyczna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Zastosowanie antyoksydantów w recepturze kosmetycznej.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Konserwanty stosowane w kosmetykach.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Kwasy owocowe (AHA) w recepturze – działanie i zastosowanie w różnych fo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r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mach kosmetycznych.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Podstawowe składniki emulsji kosmetycznej. Przygotowywanie emulsji O/W i </w:t>
            </w:r>
            <w:r w:rsidRPr="00D136DC">
              <w:rPr>
                <w:rFonts w:ascii="Times New Roman" w:hAnsi="Times New Roman"/>
                <w:sz w:val="24"/>
                <w:szCs w:val="24"/>
              </w:rPr>
              <w:lastRenderedPageBreak/>
              <w:t>W/O.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Odczytywanie receptury i ustalanie funkcji jej składników (na przykładzie żelu pod prysznicu, szamponu, kremu do twarzy, balsamu do ciała, pasty do zębów).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Podstawowe składniki preparatów do mycia.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Przenikanie aktywnych składników kosmetyku w głąb skóry.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Promocja zdrowia i edukacja zdrowotna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Koncepcja promocji zdrowia – założenia , kierunki i obszary działań.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Zdrowie i jego uwarunkowania. Mierniki stanu zdrowia. Potrzeby zdrowotne. 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radygmaty zdrowia. Determinanty   zdrowia. Zagrożenia ekologiczne i zdrowotne  występujące w środowisku. Mandala Zdrowia.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Kierunki i modele edukacji zdrowotnej, planowanie działań edukacyjnych w  o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niesieniu do jednostki, rodziny,  społeczności.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Omów charakterystykę wybranego modelu programu profilaktyki zdrowia.</w:t>
            </w:r>
          </w:p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I wymień 4 różne problemy zdrowotne, w odniesieniu których można prowadzić działania profilaktyczne w gabinecie kosmetologicznym.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Dokumenty związane z promocją zdrowia (Zdrowie 21 – 21 celów polityki zdr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wotnej krajów członkowskich WHO; Deklaracja Dżakarcka, Deklaracja z Ałma Aty).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Polityka zdrowotna. 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Narodowy Program Zdrowia. Zachowania zdrowotne w mie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j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scu zamieszkania, nauki, pracy. Ogólnopolskie programy promocji zdrowia (Zdr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D136DC">
              <w:rPr>
                <w:rFonts w:ascii="Times New Roman" w:hAnsi="Times New Roman"/>
                <w:iCs/>
                <w:sz w:val="24"/>
                <w:szCs w:val="24"/>
              </w:rPr>
              <w:t>we miasto, zdrowy dom, szpital promujący zdrowie, zdrowe miejsce pracy, szkoła promująca zdrowie)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Podstawy kosmetyki lekarskiej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Toksyna botulinowa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Rola kwasu hialuronowego w organizmie.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Mezoterapia</w:t>
            </w:r>
            <w:proofErr w:type="spellEnd"/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Zastosowanie osocza bogato płytkowego w poprawie kondycji skóry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Kamuflaż w kosmetyce lekarskiej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 xml:space="preserve">Powikłania po </w:t>
            </w:r>
            <w:proofErr w:type="spellStart"/>
            <w:r w:rsidRPr="00D136DC">
              <w:rPr>
                <w:rFonts w:ascii="Times New Roman" w:hAnsi="Times New Roman"/>
                <w:sz w:val="24"/>
                <w:szCs w:val="24"/>
              </w:rPr>
              <w:t>percingu</w:t>
            </w:r>
            <w:proofErr w:type="spellEnd"/>
            <w:r w:rsidRPr="00D136DC">
              <w:rPr>
                <w:rFonts w:ascii="Times New Roman" w:hAnsi="Times New Roman"/>
                <w:sz w:val="24"/>
                <w:szCs w:val="24"/>
              </w:rPr>
              <w:t xml:space="preserve"> i tatuażu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Metody usuwania naskórka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Wybrane zagadnienia prawa medycznego i prawa pracy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Główne problemy zdrowotne Unii Europejskiej i Polski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Prawa pacjenta/ klienta do informacji w gabinecie kosmetologicznym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Stosunek pracy – nawiązanie stosunku pracy, rodzaje umów o pracę oraz sposoby rozwiązywania stosunku pracy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Zabiegi fizykalne w kosmetologii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Wpływ UVA na skórę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Wpływ UVB na skórę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Wpływ IR na skórę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Lasery ablacyjne w medycynie estetycznej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Lasery nieablacyjne w medycynie estetycznej i kosmetyce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IPL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Dermabrazja i mikrodermabrazja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Zastosowanie prądu w zabiegach kosmetycznych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Ochrona własności intelektualnej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Autorskie prawa majątkowe (charakterystyka, czas trwania).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Autorskie prawa osobiste (charakterystyka, czas trwania).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Umowy dot. własności intelektualnej (umowy przenoszące autorskie prawa mają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t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kowe, umowy licencyjne).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Pojęcie patentu (rodzaje) , przesłanki zdolności patentowej.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Data ustalenia nowości (rodzaje pierwszeństwa i ich omówienie).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Pojęcie znaku towarowego, rodzaje znaków towarowych oraz przesłanki rejestr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a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cji.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Podstawy podologii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Pojęcia : objawy i diagnostyka wrodzonych oraz nabytych wad stóp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Deformacje paznokci (etiopatogeneza, obraz kliniczny, leczenie farmakologiczne)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Cechy charakterystyczne stopy cukrzycowej, pielęgnacja w gabinecie </w:t>
            </w:r>
            <w:proofErr w:type="spellStart"/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podologic</w:t>
            </w: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</w:t>
            </w: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nym</w:t>
            </w:r>
            <w:proofErr w:type="spellEnd"/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zalecenia do domu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Zasady higieny stóp uwzględniające różne metody działania i środki do pielęgnacji stóp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Metody korekcji wrastających i zdeformowanych paznokci 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Pedicure kosmetyczny a </w:t>
            </w:r>
            <w:proofErr w:type="spellStart"/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podologiczny</w:t>
            </w:r>
            <w:proofErr w:type="spellEnd"/>
            <w:r w:rsidRPr="00D13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kolejność, zasady i technika wykonania, przyrządy potrzebne do wykonania zabiegu</w:t>
            </w:r>
          </w:p>
        </w:tc>
      </w:tr>
      <w:tr w:rsidR="003310A4" w:rsidRPr="00D136DC" w:rsidTr="003F6994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3310A4" w:rsidRPr="00D136DC" w:rsidRDefault="003310A4" w:rsidP="00D631C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Nadzór sanitarno- epidemiologiczny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Wymień 4 różne rodzaje narzędzi, które używane są przez kosmetologów w mie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j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scu pracy i które stwarzają bezpośrednie ryzyko zarażenia się czynnikami biol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o</w:t>
            </w:r>
            <w:r w:rsidRPr="00D136DC">
              <w:rPr>
                <w:rFonts w:ascii="Times New Roman" w:hAnsi="Times New Roman"/>
                <w:sz w:val="24"/>
                <w:szCs w:val="24"/>
              </w:rPr>
              <w:t>gicznymi.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Jakie sankcje karne wynikają dla przedsiębiorcy, który utrudnia lub udaremnia działalność organów Państwowej Inspekcji Sanitarnej?</w:t>
            </w:r>
          </w:p>
        </w:tc>
      </w:tr>
      <w:tr w:rsidR="003310A4" w:rsidRPr="00D136DC" w:rsidTr="00D136DC">
        <w:trPr>
          <w:trHeight w:val="269"/>
        </w:trPr>
        <w:tc>
          <w:tcPr>
            <w:tcW w:w="1101" w:type="dxa"/>
          </w:tcPr>
          <w:p w:rsidR="003310A4" w:rsidRPr="00D136DC" w:rsidRDefault="003310A4" w:rsidP="003310A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:rsidR="003310A4" w:rsidRPr="00D136DC" w:rsidRDefault="003310A4" w:rsidP="00D631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6DC">
              <w:rPr>
                <w:rFonts w:ascii="Times New Roman" w:hAnsi="Times New Roman"/>
                <w:sz w:val="24"/>
                <w:szCs w:val="24"/>
              </w:rPr>
              <w:t>Wymień jaki charakter ma działalność Państwowej Inspekcji Sanitarnej, omów jeden z nich.</w:t>
            </w:r>
          </w:p>
        </w:tc>
      </w:tr>
    </w:tbl>
    <w:p w:rsidR="003310A4" w:rsidRPr="00C34DD4" w:rsidRDefault="003310A4" w:rsidP="003310A4">
      <w:pPr>
        <w:pStyle w:val="Bezodstpw"/>
      </w:pPr>
    </w:p>
    <w:p w:rsidR="003310A4" w:rsidRPr="00C34DD4" w:rsidRDefault="003310A4" w:rsidP="003310A4">
      <w:pPr>
        <w:pStyle w:val="Bezodstpw"/>
      </w:pPr>
    </w:p>
    <w:p w:rsidR="003310A4" w:rsidRPr="00C34DD4" w:rsidRDefault="003310A4" w:rsidP="003310A4">
      <w:pPr>
        <w:pStyle w:val="Bezodstpw"/>
      </w:pPr>
    </w:p>
    <w:p w:rsidR="0052073E" w:rsidRPr="006D2998" w:rsidRDefault="0052073E" w:rsidP="001B79CB"/>
    <w:sectPr w:rsidR="0052073E" w:rsidRPr="006D2998" w:rsidSect="00F35E0A">
      <w:headerReference w:type="default" r:id="rId8"/>
      <w:footerReference w:type="default" r:id="rId9"/>
      <w:pgSz w:w="11906" w:h="16838"/>
      <w:pgMar w:top="3229" w:right="1417" w:bottom="2127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DC" w:rsidRDefault="004224DC" w:rsidP="00666A02">
      <w:pPr>
        <w:spacing w:after="0" w:line="240" w:lineRule="auto"/>
      </w:pPr>
      <w:r>
        <w:separator/>
      </w:r>
    </w:p>
  </w:endnote>
  <w:endnote w:type="continuationSeparator" w:id="0">
    <w:p w:rsidR="004224DC" w:rsidRDefault="004224DC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Default="00D6013D">
    <w:pPr>
      <w:pStyle w:val="Stopka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DC" w:rsidRDefault="004224DC" w:rsidP="00666A02">
      <w:pPr>
        <w:spacing w:after="0" w:line="240" w:lineRule="auto"/>
      </w:pPr>
      <w:r>
        <w:separator/>
      </w:r>
    </w:p>
  </w:footnote>
  <w:footnote w:type="continuationSeparator" w:id="0">
    <w:p w:rsidR="004224DC" w:rsidRDefault="004224DC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Pr="001F0498" w:rsidRDefault="00A06F1E" w:rsidP="001F0498">
    <w:pPr>
      <w:pStyle w:val="Nagwek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1CC"/>
    <w:multiLevelType w:val="hybridMultilevel"/>
    <w:tmpl w:val="22A46D74"/>
    <w:lvl w:ilvl="0" w:tplc="5BEAB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5355E"/>
    <w:rsid w:val="000A42E0"/>
    <w:rsid w:val="00152033"/>
    <w:rsid w:val="001624B9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2D49AB"/>
    <w:rsid w:val="00310BD7"/>
    <w:rsid w:val="003310A4"/>
    <w:rsid w:val="00342780"/>
    <w:rsid w:val="00350ACD"/>
    <w:rsid w:val="003F6994"/>
    <w:rsid w:val="004224DC"/>
    <w:rsid w:val="00442B3D"/>
    <w:rsid w:val="0045280F"/>
    <w:rsid w:val="004D322D"/>
    <w:rsid w:val="0052073E"/>
    <w:rsid w:val="00545964"/>
    <w:rsid w:val="005E284C"/>
    <w:rsid w:val="005E438F"/>
    <w:rsid w:val="0063138F"/>
    <w:rsid w:val="00666A02"/>
    <w:rsid w:val="006842AD"/>
    <w:rsid w:val="006A4906"/>
    <w:rsid w:val="006C5139"/>
    <w:rsid w:val="006D2998"/>
    <w:rsid w:val="007234B8"/>
    <w:rsid w:val="0074632D"/>
    <w:rsid w:val="0076192B"/>
    <w:rsid w:val="007A0CF7"/>
    <w:rsid w:val="007E602F"/>
    <w:rsid w:val="008B3B79"/>
    <w:rsid w:val="008C132A"/>
    <w:rsid w:val="008C654D"/>
    <w:rsid w:val="008D6E47"/>
    <w:rsid w:val="008F1226"/>
    <w:rsid w:val="00974F78"/>
    <w:rsid w:val="009A36D9"/>
    <w:rsid w:val="009E7A64"/>
    <w:rsid w:val="00A06F1E"/>
    <w:rsid w:val="00A07E15"/>
    <w:rsid w:val="00AB6724"/>
    <w:rsid w:val="00AD46E5"/>
    <w:rsid w:val="00AF1B65"/>
    <w:rsid w:val="00B20472"/>
    <w:rsid w:val="00B6266C"/>
    <w:rsid w:val="00C030DE"/>
    <w:rsid w:val="00C221EA"/>
    <w:rsid w:val="00C51B8E"/>
    <w:rsid w:val="00C559D0"/>
    <w:rsid w:val="00CB4D41"/>
    <w:rsid w:val="00CD5CA8"/>
    <w:rsid w:val="00D136DC"/>
    <w:rsid w:val="00D24AF4"/>
    <w:rsid w:val="00D6013D"/>
    <w:rsid w:val="00D66259"/>
    <w:rsid w:val="00DB424C"/>
    <w:rsid w:val="00DB5A5C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0A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FontStyle12">
    <w:name w:val="Font Style12"/>
    <w:uiPriority w:val="99"/>
    <w:rsid w:val="003310A4"/>
    <w:rPr>
      <w:rFonts w:ascii="Bookman Old Style" w:hAnsi="Bookman Old Style" w:cs="Bookman Old Style"/>
      <w:sz w:val="38"/>
      <w:szCs w:val="38"/>
    </w:rPr>
  </w:style>
  <w:style w:type="paragraph" w:styleId="Bezodstpw">
    <w:name w:val="No Spacing"/>
    <w:uiPriority w:val="1"/>
    <w:qFormat/>
    <w:rsid w:val="00331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0A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FontStyle12">
    <w:name w:val="Font Style12"/>
    <w:uiPriority w:val="99"/>
    <w:rsid w:val="003310A4"/>
    <w:rPr>
      <w:rFonts w:ascii="Bookman Old Style" w:hAnsi="Bookman Old Style" w:cs="Bookman Old Style"/>
      <w:sz w:val="38"/>
      <w:szCs w:val="38"/>
    </w:rPr>
  </w:style>
  <w:style w:type="paragraph" w:styleId="Bezodstpw">
    <w:name w:val="No Spacing"/>
    <w:uiPriority w:val="1"/>
    <w:qFormat/>
    <w:rsid w:val="00331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26A1-3757-456E-B05B-AF697E83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2765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2019-03-24T20:28:00Z</dcterms:created>
  <dcterms:modified xsi:type="dcterms:W3CDTF">2019-03-24T20:28:00Z</dcterms:modified>
</cp:coreProperties>
</file>