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B8" w:rsidRPr="004662C1" w:rsidRDefault="00A022B8" w:rsidP="00A022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80"/>
      </w:tblGrid>
      <w:tr w:rsidR="00A022B8" w:rsidRPr="004662C1" w:rsidTr="001B72CF"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2B8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A022B8" w:rsidRPr="00632D97" w:rsidRDefault="00A022B8" w:rsidP="001B7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ZAGADNIENIA EGZAMINACYJNE</w:t>
            </w:r>
            <w:r w:rsidRPr="00632D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 </w:t>
            </w:r>
          </w:p>
          <w:p w:rsidR="00A022B8" w:rsidRPr="00632D97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DO OPRACOWANIA TESTOWEGO EGZAMINU DYPLOMOWEGO </w:t>
            </w:r>
          </w:p>
          <w:p w:rsidR="00A022B8" w:rsidRPr="00632D97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 PRZYGOTOWANIA ZAWODOWEGO</w:t>
            </w:r>
          </w:p>
          <w:p w:rsidR="00A022B8" w:rsidRPr="00632D97" w:rsidRDefault="00A022B8" w:rsidP="001B7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  <w:p w:rsidR="00A022B8" w:rsidRPr="00632D97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STUDIA STACJONARNE I STOPNIA </w:t>
            </w:r>
          </w:p>
          <w:p w:rsidR="00A022B8" w:rsidRPr="00632D97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KIERUNEK PIELĘGNIARSTWO</w:t>
            </w:r>
          </w:p>
          <w:p w:rsidR="00A022B8" w:rsidRPr="00632D97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Rok akademicki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8/2019</w:t>
            </w:r>
          </w:p>
          <w:p w:rsidR="00A022B8" w:rsidRPr="004662C1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A022B8" w:rsidRPr="004662C1" w:rsidTr="001B72CF"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2B8" w:rsidRPr="004662C1" w:rsidRDefault="00A022B8" w:rsidP="001B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INTERNA I PIELĘGNIARSTWO INTERNISTYCZNE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Ostra i przewlekła niewydolność nerek. Leczenie, pielęgnacja, edukacja. Dializoterapia.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Nadciśnienie tętnicze.</w:t>
            </w:r>
          </w:p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Wskazane i przeciwwskazane formy aktywności fizycznej. Zasady rehabilitacji. Leczenie farmakologiczne i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niefarmakologiczne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Pojęcie, zasady postępowania w czasie napadu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anoksemicznego</w:t>
            </w:r>
            <w:proofErr w:type="spellEnd"/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Pacjent z reumatoidalnym zapaleniem stawów w okresie zaostrzenia i remisji choroby.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Pozafarmakologiczne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sposoby radzenia z bólem w RZS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badań diagnostycznych w schorzeniach przewodu pokarmow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e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go, uwzględniając niebezpieczeństwa grożące w trakcie i po badaniu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Zapobieganie dietetyczne kamicy żółciowej. Postępowanie diagnostyczno-lecznicze.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nad pacjentem ze skazą krwotoczną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leczenia dietetycznego miażdżycy naczyń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diagnostyczne pielęgniarki w opiece nad pacjentem leczonym środkami mocz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pędnymi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Postacie kliniczne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mukowiscydozy</w:t>
            </w:r>
            <w:proofErr w:type="spellEnd"/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ryzyka powstawania chorób układu krążenia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Działanie uboczne cytostatyków, metody ich minimalizowania i ochrony personelu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we wczesnym wykrywaniu nowotworu złośliwego. Czynniki ryzyka nowotworów.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pacjentem umierającym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blokujące działanie glukagonu.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Różnicowanie bólu zawałowego i wieńcowego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Choroba wrzodowa żołądka i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XII-cy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. Objawy, leczenie, pielęgnowanie.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astmie oskrzelowej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leczeniu dietetycznym  niedokrwistości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leczeniu dietetycznym otyłości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opiece nad pacjentem z kamicą nerkową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profilaktyce zespołu stopy cukrzycowej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profilaktyce i leczeniu odleżyn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chorego, udziału w zabiegu i opiece po nakłuciu lęd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ź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wiowym, jamy brzusznej, opłucnowej i nakłuciu mostka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gastroskopii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leczniczo-pielęgnacyjne w napadzie kolki wątrobowej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pielęgnacyjno – lecznicze w przełomie nadciśnieniowym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pielęgnacyjno - lecznicze w przełomie tarczycowym. Hormony tarczycy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pielęgnacyjno – lecznicze w przypadku biegunki ostrej i przewlekłej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Arteriografia i flebografia, pojęcie, ryzyko powikłań, rola pielęgniarki.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Charakterystyka czynników ryzyka osteoporozy. Rola edukacyjna pielęgniarki w profila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k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tyce osteoporozy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Edukacja pacjenta ze stymulatorem serca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ryzyka wystąpienia żylaków kończyn dolnych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usposabiające do powstawania żylaków odbytu. Edukacja chorego leczonego zachowawczo.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Cukrzyca. Czynniki sprzyjające powstawaniu nietolerancji glukozy i cukrzycy leczenie dietetyczne, farmakoterapia, pielęgnacja. Powikłania.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podawania preparatów żelaza drogą dożylną, domięśniową i doustną u pacjentów z niedokrwistością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przygotowaniu do urografii oraz postępowanie po badaniu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Zalecenia dla pacjentów z kamicą układu moczowego. Pielęgnacja pacjenta z kolką ne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r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kową.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intensywnej opieki pielęgniarskiej w kwasicy ketonowej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po zabiegu defibrylacji lub kardiowersji elektrycznej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Rodzaje zmian biologicznych i psychospołecznych zachodzących w organizmie człowieka starego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Cechy ostrej niedrożności tętnic i metody pielęgnacji 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 neurologiczne mogące świadczyć o stanie zapalnym opon mózgowo- rdzeniowych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Próby opaskowe – cel ich stosowania - rola pielęgniarki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nad pacjentem z sondą żołądkową i jelitową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Pacjent nieprzytomny – profilaktyka powikłań i zasady opieki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Sigmoidoskopia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– cel, wskazania, opieka nad pacjentem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Niewydolność lewo i prawostronna serca – objawy, leczenie, diagnostyka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Krwotok płucny – postępowanie z pacjentem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ewakuacji wydzieliny z dróg oddechowych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Niewydolność wątroby – diagnostyka, leczenie, objawy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i zadania pielęgniarki w sprawowaniu opieki wobec pacjenta z białaczką szpikową.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Choroba Leśniowskiego – Cohna – istota schorzenia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Zapalenie jamy ustnej – rola pielęgniarki w łagodzeniu objawów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Objawy, metody diagnostyczne schorzeń układu sercowego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Czerwienica prawdziwa – istota schorzenia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Zapalenie jelita – rodzaje, objawy, postępowanie diagnostyczne i lecznicze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Schorzenia krwi, metody diagnostyczne, opieka nad pacjentem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Ostre i przewlekle zapalenie trzustki – problemy pielęgnacyjne pacjenta</w:t>
            </w:r>
          </w:p>
        </w:tc>
      </w:tr>
    </w:tbl>
    <w:p w:rsidR="00A022B8" w:rsidRPr="004662C1" w:rsidRDefault="00A022B8" w:rsidP="00A022B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A022B8" w:rsidRDefault="00A022B8" w:rsidP="00A022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022B8" w:rsidRPr="004662C1" w:rsidRDefault="00A022B8" w:rsidP="00A022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662C1">
        <w:rPr>
          <w:rFonts w:ascii="Times New Roman" w:eastAsia="Times New Roman" w:hAnsi="Times New Roman"/>
          <w:b/>
          <w:bCs/>
          <w:lang w:eastAsia="pl-PL"/>
        </w:rPr>
        <w:lastRenderedPageBreak/>
        <w:t>CHIRURGIA I PIELĘGNIARSTWO CHIRURGICZNE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80"/>
      </w:tblGrid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 zwiększające ryzyko pooperacyjne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usposabiające do rozwoju zakrzepowego zapalenia żył u chorego po zabiegu  operacyjnym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Leczenie żywieniowe pacjenta chirurgicznego, przyczyny niedożywienia szpitalnego.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Obserwacja pacjenta w kierunku ogólnych i miejscowych powikłań złamań kości – zap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bieganie powikłaniom.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Ogólne zasady leczenia bólu pooperacyjnego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nad pacjentem z OZT – nieoperowanym i po zabiegu operacyjnym.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nad pacjentem z rozlanym zapaleniem otrzewnej.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po operacyjnym leczeniu złamania kręgosłupa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Pielęgnacja chorego z drenażem klatki piersiowej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Pielęgnacja pacjenta po zabiegu usunięcia pęcherzyka żółciowego metodą  tradycyjną i laparoskopową.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Pielęgnowanie pacjenta po resekcji żołądka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Pielęgnowanie pacjenta po zabiegu operacyjnym: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lobectomii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pneumonectomii</w:t>
            </w:r>
            <w:proofErr w:type="spellEnd"/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Powikłania pooperacyjnych zaliczane do tzw. dalszych 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Powikłania towarzyszące złamaniom i pielęgnacja pacjenta w przypadku  ich wystąpienia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występujące u pacjenta unieruchomionego opatrunkiem  gips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wym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Profilaktyka obrzęku limfatycznego u kobiet po mastektomii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Profilaktyka przeciwodleżynowa – zadania pielęgniarki.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zabiegu operacyjnego – wszczepienia   endoprotezy stawu bi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drowego i kolanowego. Postępowanie po zabiegu. Wskazówki do wypisu.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zabiegu operacyjnego w trybie nagłym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Rodzaje sterylizacji i etapy przygotowania narzędzi, aparatury medycznej, materiału op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a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trunkowego do sterylizacji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stosunku do pacjenta z wyłonioną stomią jelitową.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opiece nad pacjentem leczonym za pomocą wyciągu szkieletowego.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prowadzeniu żywienia pozajelitowego u pacjenta po zabiegu operacy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j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nym.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pacjenta do badań endoskopowych w schorzeniach przewodu pokarmowego.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powikłaniom żylaków kończyn dolnych (choroba z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a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krzepowo - zatorowa, owrzodzenia podudzi).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zakażeniu miejsca operowanego (ZMO).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Sposoby działań zmniejszających ryzyko powikłań oddechowych i zakrzepowo-zatorowych w okresie pooperacyjnym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Udział pielęgniarki w stosowaniu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kompresjoterapii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, w leczeniu żylaków kończyn dolnych.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Wczesne powikłania pooperacyjne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Wskazania do wykonania oraz zasady pielęgnacji pacjenta po wyłonieniu stomii jelitowej.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Wskazówki dla pacjentów po zabiegu przepukliny brzusznej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chorym z krwawieniem z górnego odcinka przewodu pokarmowego.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Zalecenia dietetyczne dla pacjenta z objawami zespołu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poresekcyjnego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opieki nad pacjentem z drenażem pęcherza moczowego 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po amputacji kończyny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pacjenta po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strumectomii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 uwzględnieniem powikłań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z drenażem jamy opłucnej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pacjenta z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urostomią</w:t>
            </w:r>
            <w:proofErr w:type="spellEnd"/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ran septycznych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trudnogojących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się 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postępowania pielęgnacyjno – leczniczego  w napadzie kolki nerkowej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przygotowania planowego pacjenta do zabiegu operacyjnego (psychiczne,  diagn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styczne, usprawniające, farmakologiczne, dietetyczne)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przygotowania planowego pacjenta do zabiegu operacyjnego (psychiczne, diagn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styczne, usprawniające, farmakologiczne, dietetyczne)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Źródła zakażeń szpitalnych. Przyczyny zakażeń szpitalnych.</w:t>
            </w:r>
          </w:p>
        </w:tc>
      </w:tr>
    </w:tbl>
    <w:p w:rsidR="00A022B8" w:rsidRPr="004662C1" w:rsidRDefault="00A022B8" w:rsidP="00A022B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A022B8" w:rsidRPr="004662C1" w:rsidRDefault="00A022B8" w:rsidP="00A022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662C1">
        <w:rPr>
          <w:rFonts w:ascii="Times New Roman" w:eastAsia="Times New Roman" w:hAnsi="Times New Roman"/>
          <w:b/>
          <w:bCs/>
          <w:lang w:eastAsia="pl-PL"/>
        </w:rPr>
        <w:t>PEDIATRIA I PIELĘGNIARSTWO PEDIATRYCZNE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80"/>
      </w:tblGrid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Stany przejściowe okresu noworodkowego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Scharakteryzuj noworodka donoszonego, cechy motoryki, odruchy bezwarunkowe, skala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Apgar</w:t>
            </w:r>
            <w:proofErr w:type="spellEnd"/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Rozwój somatyczny i motoryczny niemowlęcia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Metody oceny rozwoju fizycznego dzieci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endogenne i egzogenne wpływające na rozwój fizyczny dzieci i młodzieży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Rozwój psychoruchowy dziecka w wieku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poniemowlęcym</w:t>
            </w:r>
            <w:proofErr w:type="spellEnd"/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rozwoju fizycznego i psychicznego dziecka w okresie pokwitania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Wymień przejawy i konsekwencje akceleracji rozwoju.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adaptacji dziecka i rodziny do warunków szpitalnych w kształt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waniu terapeutycznej współpracy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opieki nad dzieckiem z wrodzona wadą serca – typy wad serca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dzieckiem  w stanie astmatycznym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eliminacji alergenów i czynników wywołujących napad duszności u dziecka z as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t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ma oskrzelową. Stosowanie leków wziewnych.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 i przyczyny krzywicy u dzieci. Zasady profilaktyki krzywicy wieku rozwojowego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Przyczyny mózgowego porażenia dziecięcego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atopowym zapaleniem skóry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reumatoidalnym zapaleniem stawów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Pojęcie atopii i jej znaczenie w występowaniu alergii u dzieci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dzieckiem z hemofilią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Postacie padaczki. Czynniki wywołujące napad. Zalecenia co do trybu życia dziecka ch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rego na padaczkę Symptomy napadu padaczkowego u dzieci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Założenia kompleksowej opieki nad dzieckiem z mózgowym porażeniem dziecięcym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rodziców do opieki nad dzieckiem ze stomią jelitową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Przyczyny hiperglikemii u dzieci. Schemat postępowania z dzieckiem w przepadku utraty przytomności z powodu hipoglikemii.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Edukacyjna rola pielęgniarki w przygotowaniu dziecka z cukrzycą i jego rodziny do sam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lastRenderedPageBreak/>
              <w:t>opieki.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Odrębności układu oddechowego u dzieci warunkujące zapadalność na ostre schorzenia zapalne dróg oddechowych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Sposoby zapobiegania zakażeniom dróg moczowych u dzieci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Problemy pielęgnacyjne dziecka z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mukowiscydozą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Zasady fizjoterapii układu oddechow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e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go.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Niedokrwistości u dzieci w zależności od przyczyn ich powstawania.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Zespół nagłej śmierci łóżeczkowej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 i zachowania sugerujące krzywdzenie dziecka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pielęgnowania dziecka nieprzytomnego z uwzględnieniem profilaktyki powikłań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choroba trzewną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chorobą nowotworową w okresie zaostrzenia choroby i w czasie remisji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Określenia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stopnii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odwodnienia w pierwszym roku życia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Pielęgnowanie dziecka z zespołem nerczycowym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niemowlęciem z zapaleniem płuc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postępowania terapeutycznego w moczeniu nocnym u dzieci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racjonalnego żywienia młodzieży zgodnie z „piramidą żywienia”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Model żywienia niemowląt karmionych piersią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sztucznego żywienia niemowląt</w:t>
            </w:r>
          </w:p>
        </w:tc>
      </w:tr>
    </w:tbl>
    <w:p w:rsidR="00A022B8" w:rsidRPr="004662C1" w:rsidRDefault="00A022B8" w:rsidP="00A022B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A022B8" w:rsidRPr="004662C1" w:rsidRDefault="00A022B8" w:rsidP="00A022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662C1">
        <w:rPr>
          <w:rFonts w:ascii="Times New Roman" w:eastAsia="Times New Roman" w:hAnsi="Times New Roman"/>
          <w:b/>
          <w:bCs/>
          <w:lang w:eastAsia="pl-PL"/>
        </w:rPr>
        <w:t>PODSTAWY PIELĘGNIARSTWA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80"/>
      </w:tblGrid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Funkcje zawodowe pielęgniarki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Modele pielęgnowania – założenia, cele, istota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ułatwiające adaptację chorego do warunków szpitalnych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Czym jest opieka profesjonalna, opieka nieprofesjonalna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 pielęgnowania określanego jako tradycyjne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pielęgnowania określanego jako zindywidualizowane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Wymień cechy procesu pielęgnowania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Źródła pozyskiwania danych o pacjencie na potrzeby procesu pielęgnowania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Wieloetapowość procesu pielęgnowania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Ocena wyników opieki pielęgniarskiej w procesie pielęgnowania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Ustawa o Samorządzie Pielęgniarek i Położnych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Ustawa o zawodach pielęgniarki i położnej 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Karta Praw Pacjenta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Prawa przysługujące dziecku wynikające z Karty Praw Dziecka w Szpitalu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Uzasadnij konieczność wykonywania próby uczuleniowej. Co to jest anafilaksja ?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Cel  i zadania pielęgniarki w przypadku badania plwociny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pobierania moczu na badania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Ogólne zasady unikania niezgodności leków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Niebezpieczeństwa związane z odżywianiem dojelitowym i pozajelitowym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Drenaż ułożeniowy - zasady stosowania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Gimnastyka oddechowa i efektywny kaszel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zakażeniom szpitalnym – źródła zakażeń, drogi ich prz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e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noszenia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bezpieczeństwa przy przygotowywaniu i podawaniu cytostatyków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i niebezpieczeństwa wstrzyknięć 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Metody badania OB i wpływ różnych czynników na opadanie krwinek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Działania pielęgniarskie zapobiegające powstawaniu odleżyn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przetaczania krwi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racjonalnego żywienia wg WHO</w:t>
            </w:r>
          </w:p>
        </w:tc>
      </w:tr>
      <w:tr w:rsidR="00A022B8" w:rsidRPr="004662C1" w:rsidTr="001B72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terapii bólu przewlekłego wg WHO</w:t>
            </w:r>
          </w:p>
        </w:tc>
      </w:tr>
    </w:tbl>
    <w:p w:rsidR="00A022B8" w:rsidRPr="00162301" w:rsidRDefault="00A022B8" w:rsidP="00A022B8"/>
    <w:p w:rsidR="00326F87" w:rsidRPr="00A022B8" w:rsidRDefault="00326F87" w:rsidP="00A022B8"/>
    <w:sectPr w:rsidR="00326F87" w:rsidRPr="00A022B8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49" w:rsidRDefault="000D5749" w:rsidP="00666A02">
      <w:pPr>
        <w:spacing w:after="0" w:line="240" w:lineRule="auto"/>
      </w:pPr>
      <w:r>
        <w:separator/>
      </w:r>
    </w:p>
  </w:endnote>
  <w:endnote w:type="continuationSeparator" w:id="0">
    <w:p w:rsidR="000D5749" w:rsidRDefault="000D574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49" w:rsidRDefault="000D5749" w:rsidP="00666A02">
      <w:pPr>
        <w:spacing w:after="0" w:line="240" w:lineRule="auto"/>
      </w:pPr>
      <w:r>
        <w:separator/>
      </w:r>
    </w:p>
  </w:footnote>
  <w:footnote w:type="continuationSeparator" w:id="0">
    <w:p w:rsidR="000D5749" w:rsidRDefault="000D574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504"/>
    <w:multiLevelType w:val="hybridMultilevel"/>
    <w:tmpl w:val="27A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FFC"/>
    <w:multiLevelType w:val="hybridMultilevel"/>
    <w:tmpl w:val="CD4E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15226"/>
    <w:rsid w:val="0005355E"/>
    <w:rsid w:val="00080F60"/>
    <w:rsid w:val="000A42E0"/>
    <w:rsid w:val="000C49AA"/>
    <w:rsid w:val="000D5749"/>
    <w:rsid w:val="00152033"/>
    <w:rsid w:val="00162DE4"/>
    <w:rsid w:val="00186262"/>
    <w:rsid w:val="001B582C"/>
    <w:rsid w:val="001B79CB"/>
    <w:rsid w:val="001C4E53"/>
    <w:rsid w:val="001F0498"/>
    <w:rsid w:val="002A14F0"/>
    <w:rsid w:val="002B2B19"/>
    <w:rsid w:val="002B461E"/>
    <w:rsid w:val="002B541D"/>
    <w:rsid w:val="00310BD7"/>
    <w:rsid w:val="00326F87"/>
    <w:rsid w:val="00342780"/>
    <w:rsid w:val="00350ACD"/>
    <w:rsid w:val="0045280F"/>
    <w:rsid w:val="004A3FEC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82F9C"/>
    <w:rsid w:val="008C132A"/>
    <w:rsid w:val="008C654D"/>
    <w:rsid w:val="008D6E47"/>
    <w:rsid w:val="008F75BD"/>
    <w:rsid w:val="00974F78"/>
    <w:rsid w:val="009A36D9"/>
    <w:rsid w:val="00A022B8"/>
    <w:rsid w:val="00A06F1E"/>
    <w:rsid w:val="00A07E15"/>
    <w:rsid w:val="00AB6724"/>
    <w:rsid w:val="00B12194"/>
    <w:rsid w:val="00B20472"/>
    <w:rsid w:val="00B6266C"/>
    <w:rsid w:val="00C030DE"/>
    <w:rsid w:val="00C221EA"/>
    <w:rsid w:val="00C51B8E"/>
    <w:rsid w:val="00C559D0"/>
    <w:rsid w:val="00CB4D41"/>
    <w:rsid w:val="00CD5CA8"/>
    <w:rsid w:val="00D24AF4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0C49AA"/>
    <w:pPr>
      <w:suppressAutoHyphens/>
      <w:spacing w:after="160" w:line="256" w:lineRule="auto"/>
      <w:ind w:left="720"/>
      <w:contextualSpacing/>
    </w:pPr>
    <w:rPr>
      <w:rFonts w:eastAsia="SimSun" w:cs="Calibri"/>
      <w:kern w:val="1"/>
    </w:rPr>
  </w:style>
  <w:style w:type="paragraph" w:styleId="Bezodstpw">
    <w:name w:val="No Spacing"/>
    <w:uiPriority w:val="1"/>
    <w:qFormat/>
    <w:rsid w:val="00326F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0C49AA"/>
    <w:pPr>
      <w:suppressAutoHyphens/>
      <w:spacing w:after="160" w:line="256" w:lineRule="auto"/>
      <w:ind w:left="720"/>
      <w:contextualSpacing/>
    </w:pPr>
    <w:rPr>
      <w:rFonts w:eastAsia="SimSun" w:cs="Calibri"/>
      <w:kern w:val="1"/>
    </w:rPr>
  </w:style>
  <w:style w:type="paragraph" w:styleId="Bezodstpw">
    <w:name w:val="No Spacing"/>
    <w:uiPriority w:val="1"/>
    <w:qFormat/>
    <w:rsid w:val="00326F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0AF6-C75C-45C6-AF44-A4D0F274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1782</Words>
  <Characters>10694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2019-03-24T20:31:00Z</dcterms:created>
  <dcterms:modified xsi:type="dcterms:W3CDTF">2019-03-24T20:31:00Z</dcterms:modified>
</cp:coreProperties>
</file>