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0D" w:rsidRPr="00854486" w:rsidRDefault="00234D0D" w:rsidP="00234D0D">
      <w:pPr>
        <w:jc w:val="center"/>
        <w:rPr>
          <w:b/>
          <w:sz w:val="22"/>
          <w:szCs w:val="22"/>
        </w:rPr>
      </w:pPr>
      <w:r w:rsidRPr="00854486">
        <w:rPr>
          <w:b/>
          <w:sz w:val="22"/>
          <w:szCs w:val="22"/>
        </w:rPr>
        <w:t>TEMATY SEMINARYJNE – ZAJĘCIA PRAKTYCZNE</w:t>
      </w:r>
    </w:p>
    <w:p w:rsidR="00234D0D" w:rsidRPr="00854486" w:rsidRDefault="00234D0D" w:rsidP="00234D0D">
      <w:pPr>
        <w:jc w:val="center"/>
        <w:rPr>
          <w:b/>
          <w:sz w:val="22"/>
          <w:szCs w:val="22"/>
        </w:rPr>
      </w:pPr>
      <w:r w:rsidRPr="00854486">
        <w:rPr>
          <w:b/>
          <w:bCs/>
          <w:sz w:val="22"/>
          <w:szCs w:val="22"/>
          <w:lang w:eastAsia="en-US"/>
        </w:rPr>
        <w:t xml:space="preserve">PIELĘGNIARSTWO I STOPNIA  STUDIA STACJONARNE </w:t>
      </w:r>
    </w:p>
    <w:p w:rsidR="00234D0D" w:rsidRPr="00854486" w:rsidRDefault="00234D0D" w:rsidP="00234D0D">
      <w:pPr>
        <w:jc w:val="center"/>
        <w:rPr>
          <w:b/>
          <w:bCs/>
          <w:sz w:val="22"/>
          <w:szCs w:val="22"/>
          <w:lang w:eastAsia="en-US"/>
        </w:rPr>
      </w:pPr>
      <w:r w:rsidRPr="00854486">
        <w:rPr>
          <w:b/>
          <w:bCs/>
          <w:sz w:val="22"/>
          <w:szCs w:val="22"/>
          <w:lang w:eastAsia="en-US"/>
        </w:rPr>
        <w:t>I ROK</w:t>
      </w:r>
    </w:p>
    <w:p w:rsidR="00234D0D" w:rsidRPr="00854486" w:rsidRDefault="001C64F4" w:rsidP="001C64F4">
      <w:pPr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20</w:t>
      </w:r>
      <w:r w:rsidR="001C373B">
        <w:rPr>
          <w:b/>
          <w:bCs/>
          <w:sz w:val="22"/>
          <w:szCs w:val="22"/>
          <w:lang w:eastAsia="en-US"/>
        </w:rPr>
        <w:t>19</w:t>
      </w:r>
      <w:r>
        <w:rPr>
          <w:b/>
          <w:bCs/>
          <w:sz w:val="22"/>
          <w:szCs w:val="22"/>
          <w:lang w:eastAsia="en-US"/>
        </w:rPr>
        <w:t>-</w:t>
      </w:r>
      <w:r w:rsidR="00234D0D" w:rsidRPr="00854486">
        <w:rPr>
          <w:b/>
          <w:bCs/>
          <w:sz w:val="22"/>
          <w:szCs w:val="22"/>
          <w:lang w:eastAsia="en-US"/>
        </w:rPr>
        <w:t>20</w:t>
      </w:r>
      <w:r w:rsidR="001C373B">
        <w:rPr>
          <w:b/>
          <w:bCs/>
          <w:sz w:val="22"/>
          <w:szCs w:val="22"/>
          <w:lang w:eastAsia="en-US"/>
        </w:rPr>
        <w:t>20</w:t>
      </w:r>
    </w:p>
    <w:p w:rsidR="00234D0D" w:rsidRPr="00854486" w:rsidRDefault="00234D0D" w:rsidP="00234D0D">
      <w:pPr>
        <w:jc w:val="center"/>
        <w:rPr>
          <w:b/>
          <w:bCs/>
          <w:sz w:val="22"/>
          <w:szCs w:val="22"/>
          <w:lang w:eastAsia="en-US"/>
        </w:rPr>
      </w:pPr>
    </w:p>
    <w:p w:rsidR="00234D0D" w:rsidRPr="00854486" w:rsidRDefault="00234D0D" w:rsidP="00234D0D">
      <w:pPr>
        <w:jc w:val="center"/>
        <w:rPr>
          <w:b/>
          <w:color w:val="365F91"/>
          <w:sz w:val="22"/>
          <w:szCs w:val="22"/>
        </w:rPr>
      </w:pPr>
      <w:r w:rsidRPr="00854486">
        <w:rPr>
          <w:b/>
          <w:color w:val="365F91"/>
          <w:sz w:val="22"/>
          <w:szCs w:val="22"/>
        </w:rPr>
        <w:t>„PODSTAWY PIELĘGNIARSTWA”</w:t>
      </w:r>
    </w:p>
    <w:p w:rsidR="00234D0D" w:rsidRPr="00854486" w:rsidRDefault="00234D0D" w:rsidP="00234D0D">
      <w:pPr>
        <w:jc w:val="center"/>
        <w:rPr>
          <w:b/>
          <w:color w:val="365F91"/>
          <w:sz w:val="22"/>
          <w:szCs w:val="22"/>
        </w:rPr>
      </w:pPr>
    </w:p>
    <w:p w:rsidR="00234D0D" w:rsidRPr="00854486" w:rsidRDefault="00234D0D" w:rsidP="00234D0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54486">
        <w:rPr>
          <w:rFonts w:ascii="Times New Roman" w:hAnsi="Times New Roman"/>
        </w:rPr>
        <w:t>Wprowadzenie studentów do pracy w Oddziale. Zapoznanie studentów z regulaminem zajęć i obowiązującymi w oddziale procedurami i standardami. Organizacja pracy w Oddziale. Udział pielęgniarki w procesie leczenia – zasady czytania indywidualnej karty zleceń lekarskich, przygotowywanie i podawanie leków różnymi drogami.</w:t>
      </w:r>
    </w:p>
    <w:p w:rsidR="00234D0D" w:rsidRPr="00854486" w:rsidRDefault="00234D0D" w:rsidP="00234D0D">
      <w:pPr>
        <w:pStyle w:val="Akapitzlist"/>
        <w:spacing w:line="240" w:lineRule="auto"/>
        <w:jc w:val="both"/>
        <w:rPr>
          <w:rFonts w:ascii="Times New Roman" w:hAnsi="Times New Roman"/>
        </w:rPr>
      </w:pPr>
      <w:r w:rsidRPr="00854486">
        <w:rPr>
          <w:rFonts w:ascii="Times New Roman" w:hAnsi="Times New Roman"/>
        </w:rPr>
        <w:t>Udział pielęgniarki w potęgowaniu zdrowia pacjenta (profilaktyka, edukacja zdrowotna</w:t>
      </w:r>
    </w:p>
    <w:p w:rsidR="00234D0D" w:rsidRPr="00854486" w:rsidRDefault="00234D0D" w:rsidP="00234D0D">
      <w:pPr>
        <w:pStyle w:val="Akapitzlist"/>
        <w:spacing w:line="240" w:lineRule="auto"/>
        <w:jc w:val="both"/>
        <w:rPr>
          <w:rFonts w:ascii="Times New Roman" w:hAnsi="Times New Roman"/>
        </w:rPr>
      </w:pPr>
      <w:r w:rsidRPr="00854486">
        <w:rPr>
          <w:rFonts w:ascii="Times New Roman" w:hAnsi="Times New Roman"/>
        </w:rPr>
        <w:t xml:space="preserve">promocja zdrowia) – pogadanka, pokaz, oświata zdrowotna lub inna forma do wyboru. </w:t>
      </w:r>
    </w:p>
    <w:p w:rsidR="00234D0D" w:rsidRPr="00854486" w:rsidRDefault="00234D0D" w:rsidP="00234D0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54486">
        <w:rPr>
          <w:rFonts w:ascii="Times New Roman" w:hAnsi="Times New Roman"/>
        </w:rPr>
        <w:t>Obserwacja i analiza objawów subiektywnych i obiektywnych u pacjenta z zaburzeniami układu krążenia</w:t>
      </w:r>
      <w:r w:rsidRPr="00854486">
        <w:rPr>
          <w:rFonts w:ascii="Times New Roman" w:hAnsi="Times New Roman"/>
          <w:b/>
          <w:bCs/>
        </w:rPr>
        <w:t>. Pisemne opracowanie arkusza do zbierania danych.</w:t>
      </w:r>
    </w:p>
    <w:p w:rsidR="00234D0D" w:rsidRPr="00854486" w:rsidRDefault="00234D0D" w:rsidP="00234D0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54486">
        <w:rPr>
          <w:rFonts w:ascii="Times New Roman" w:hAnsi="Times New Roman"/>
        </w:rPr>
        <w:t xml:space="preserve">Obserwacja i analiza objawów subiektywnych i obiektywnych u pacjenta z zaburzeniami </w:t>
      </w:r>
      <w:r w:rsidRPr="00854486">
        <w:rPr>
          <w:rFonts w:ascii="Times New Roman" w:hAnsi="Times New Roman"/>
          <w:bCs/>
        </w:rPr>
        <w:t>układu oddechowego</w:t>
      </w:r>
      <w:r w:rsidRPr="00854486">
        <w:rPr>
          <w:rFonts w:ascii="Times New Roman" w:hAnsi="Times New Roman"/>
        </w:rPr>
        <w:t>.</w:t>
      </w:r>
    </w:p>
    <w:p w:rsidR="00234D0D" w:rsidRPr="00854486" w:rsidRDefault="00234D0D" w:rsidP="00234D0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54486">
        <w:rPr>
          <w:rFonts w:ascii="Times New Roman" w:hAnsi="Times New Roman"/>
        </w:rPr>
        <w:t xml:space="preserve">Obserwacja i analiza objawów subiektywnych i obiektywnych u pacjenta z zaburzeniami </w:t>
      </w:r>
      <w:r w:rsidRPr="00854486">
        <w:rPr>
          <w:rFonts w:ascii="Times New Roman" w:hAnsi="Times New Roman"/>
          <w:bCs/>
        </w:rPr>
        <w:t>układu pokarmowego</w:t>
      </w:r>
      <w:r w:rsidRPr="00854486">
        <w:rPr>
          <w:rFonts w:ascii="Times New Roman" w:hAnsi="Times New Roman"/>
        </w:rPr>
        <w:t>.</w:t>
      </w:r>
    </w:p>
    <w:p w:rsidR="00234D0D" w:rsidRPr="00854486" w:rsidRDefault="00234D0D" w:rsidP="00234D0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54486">
        <w:rPr>
          <w:rFonts w:ascii="Times New Roman" w:hAnsi="Times New Roman"/>
        </w:rPr>
        <w:t xml:space="preserve">Obserwacja i analiza objawów subiektywnych i obiektywnych u pacjenta z zaburzeniami </w:t>
      </w:r>
      <w:r w:rsidRPr="00854486">
        <w:rPr>
          <w:rFonts w:ascii="Times New Roman" w:hAnsi="Times New Roman"/>
          <w:bCs/>
        </w:rPr>
        <w:t>układu moczo - płciowego</w:t>
      </w:r>
      <w:r w:rsidRPr="00854486">
        <w:rPr>
          <w:rFonts w:ascii="Times New Roman" w:hAnsi="Times New Roman"/>
        </w:rPr>
        <w:t>.</w:t>
      </w:r>
    </w:p>
    <w:p w:rsidR="00234D0D" w:rsidRPr="00854486" w:rsidRDefault="00234D0D" w:rsidP="00234D0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54486">
        <w:rPr>
          <w:rFonts w:ascii="Times New Roman" w:hAnsi="Times New Roman"/>
        </w:rPr>
        <w:t xml:space="preserve">Obserwacja i analiza objawów subiektywnych i obiektywnych u pacjenta z zaburzeniami </w:t>
      </w:r>
      <w:r w:rsidRPr="00854486">
        <w:rPr>
          <w:rFonts w:ascii="Times New Roman" w:hAnsi="Times New Roman"/>
          <w:bCs/>
        </w:rPr>
        <w:t>narządów zmysłu</w:t>
      </w:r>
      <w:r w:rsidRPr="00854486">
        <w:rPr>
          <w:rFonts w:ascii="Times New Roman" w:hAnsi="Times New Roman"/>
        </w:rPr>
        <w:t>.</w:t>
      </w:r>
    </w:p>
    <w:p w:rsidR="00234D0D" w:rsidRPr="00854486" w:rsidRDefault="00234D0D" w:rsidP="00234D0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54486">
        <w:rPr>
          <w:rFonts w:ascii="Times New Roman" w:hAnsi="Times New Roman"/>
        </w:rPr>
        <w:t xml:space="preserve">Obserwacja i analiza objawów subiektywnych i obiektywnych u pacjenta z zaburzeniami </w:t>
      </w:r>
      <w:r w:rsidRPr="00854486">
        <w:rPr>
          <w:rFonts w:ascii="Times New Roman" w:hAnsi="Times New Roman"/>
          <w:bCs/>
        </w:rPr>
        <w:t>układu ruchu</w:t>
      </w:r>
      <w:r w:rsidRPr="00854486">
        <w:rPr>
          <w:rFonts w:ascii="Times New Roman" w:hAnsi="Times New Roman"/>
        </w:rPr>
        <w:t>.</w:t>
      </w:r>
    </w:p>
    <w:p w:rsidR="00234D0D" w:rsidRPr="00854486" w:rsidRDefault="00234D0D" w:rsidP="00234D0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54486">
        <w:rPr>
          <w:rFonts w:ascii="Times New Roman" w:hAnsi="Times New Roman"/>
        </w:rPr>
        <w:t xml:space="preserve">Gromadzenie, zapisywanie, analizowanie i wartościowanie danych o pacjencie w celu określenia jego stanu według założeń procesu pielęgnowania. Formułowanie diagnozy pielęgniarskiej. Planowanie i ocena działań pielęgnacyjno – opiekuńczych. </w:t>
      </w:r>
    </w:p>
    <w:p w:rsidR="00234D0D" w:rsidRPr="00854486" w:rsidRDefault="00234D0D" w:rsidP="00234D0D">
      <w:pPr>
        <w:pStyle w:val="Akapitzlist"/>
        <w:spacing w:line="240" w:lineRule="auto"/>
        <w:jc w:val="both"/>
        <w:rPr>
          <w:rFonts w:ascii="Times New Roman" w:hAnsi="Times New Roman"/>
          <w:b/>
          <w:bCs/>
        </w:rPr>
      </w:pPr>
      <w:r w:rsidRPr="00854486">
        <w:rPr>
          <w:rFonts w:ascii="Times New Roman" w:hAnsi="Times New Roman"/>
          <w:b/>
          <w:bCs/>
        </w:rPr>
        <w:t>Pisemne opracowanie procesu pielęgnowania wybranego pacjenta.</w:t>
      </w:r>
    </w:p>
    <w:p w:rsidR="00234D0D" w:rsidRPr="00554840" w:rsidRDefault="00234D0D" w:rsidP="00234D0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 w:rsidRPr="00554840">
        <w:rPr>
          <w:rFonts w:ascii="Times New Roman" w:hAnsi="Times New Roman"/>
          <w:bCs/>
        </w:rPr>
        <w:t>Pisemne kolokwium zaliczeniowe z zakresu zajęć seminaryjnych (1-8).</w:t>
      </w:r>
    </w:p>
    <w:p w:rsidR="0079052A" w:rsidRPr="00554840" w:rsidRDefault="00234D0D" w:rsidP="0055484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 w:rsidRPr="00554840">
        <w:rPr>
          <w:rFonts w:ascii="Times New Roman" w:hAnsi="Times New Roman"/>
          <w:bCs/>
        </w:rPr>
        <w:t>Podsumowanie zajęć. Samoo</w:t>
      </w:r>
      <w:bookmarkStart w:id="0" w:name="_GoBack"/>
      <w:bookmarkEnd w:id="0"/>
      <w:r w:rsidRPr="00554840">
        <w:rPr>
          <w:rFonts w:ascii="Times New Roman" w:hAnsi="Times New Roman"/>
          <w:bCs/>
        </w:rPr>
        <w:t>cena studenta.</w:t>
      </w:r>
    </w:p>
    <w:p w:rsidR="00554840" w:rsidRPr="00554840" w:rsidRDefault="00554840" w:rsidP="0055484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1F497D" w:themeColor="text2"/>
        </w:rPr>
      </w:pPr>
      <w:r w:rsidRPr="00554840">
        <w:rPr>
          <w:rFonts w:ascii="Times New Roman" w:hAnsi="Times New Roman"/>
          <w:b/>
          <w:bCs/>
          <w:color w:val="1F497D" w:themeColor="text2"/>
        </w:rPr>
        <w:t xml:space="preserve">Zajęcia w Centrum Symulacji Medycznej – realizacja zajęć praktycznych zgodnych z efektami uczenia się w oparciu o przygotowane scenariusze   </w:t>
      </w:r>
    </w:p>
    <w:p w:rsidR="00234D0D" w:rsidRPr="00854486" w:rsidRDefault="00234D0D" w:rsidP="00234D0D">
      <w:pPr>
        <w:pStyle w:val="Akapitzlist"/>
        <w:spacing w:line="240" w:lineRule="auto"/>
        <w:ind w:left="0"/>
        <w:jc w:val="both"/>
        <w:rPr>
          <w:rFonts w:ascii="Times New Roman" w:hAnsi="Times New Roman"/>
          <w:bCs/>
        </w:rPr>
      </w:pPr>
    </w:p>
    <w:p w:rsidR="00234D0D" w:rsidRPr="00854486" w:rsidRDefault="00234D0D" w:rsidP="00234D0D">
      <w:pPr>
        <w:pStyle w:val="Akapitzlist"/>
        <w:spacing w:line="240" w:lineRule="auto"/>
        <w:jc w:val="center"/>
        <w:rPr>
          <w:rFonts w:ascii="Times New Roman" w:hAnsi="Times New Roman"/>
          <w:b/>
          <w:color w:val="333399"/>
        </w:rPr>
      </w:pPr>
      <w:r w:rsidRPr="00854486">
        <w:rPr>
          <w:rFonts w:ascii="Times New Roman" w:hAnsi="Times New Roman"/>
          <w:b/>
          <w:color w:val="333399"/>
        </w:rPr>
        <w:t>„ PODSTAWOWA OPIEKA ZDROWOTNA”</w:t>
      </w:r>
    </w:p>
    <w:p w:rsidR="00234D0D" w:rsidRPr="00854486" w:rsidRDefault="00234D0D" w:rsidP="00234D0D">
      <w:pPr>
        <w:pStyle w:val="Akapitzlist"/>
        <w:spacing w:line="240" w:lineRule="auto"/>
        <w:ind w:left="0"/>
        <w:rPr>
          <w:rFonts w:ascii="Times New Roman" w:hAnsi="Times New Roman"/>
          <w:bCs/>
        </w:rPr>
      </w:pPr>
    </w:p>
    <w:p w:rsidR="00234D0D" w:rsidRPr="00854486" w:rsidRDefault="00234D0D" w:rsidP="00234D0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54486">
        <w:rPr>
          <w:rFonts w:ascii="Times New Roman" w:hAnsi="Times New Roman"/>
        </w:rPr>
        <w:t xml:space="preserve">Wprowadzenie studentów do pracy w placówkach POZ. Zapoznanie studentów z regulaminem zajęć i obowiązującymi procedurami i standardami w pielęgniarstwie rodzinnym. Szkolenie z zakresu BHP. Charakterystyka podstawowej opieki zdrowotnej w Polsce i na świecie. Organizacja pracy w placówkach POZ. Zapoznanie studentek z Zespołem Gabinetów Lekarza Rodzinnego działającego w strukturze POZ i jego pracownikami. </w:t>
      </w:r>
    </w:p>
    <w:p w:rsidR="00234D0D" w:rsidRPr="00854486" w:rsidRDefault="00234D0D" w:rsidP="00234D0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54486">
        <w:rPr>
          <w:rFonts w:ascii="Times New Roman" w:hAnsi="Times New Roman"/>
        </w:rPr>
        <w:t>Cele, zadania,  funkcje i rola pielęgniarki rodzinnej. Metody pracy pielęgniarki rodzinnej. Formy świadczenia opieki pielęgniarskiej  w ramach podstawowej opieki zdrowotne Zasady kontraktowania usług medycznych w POZ z NFZ.</w:t>
      </w:r>
      <w:r w:rsidR="00103F9F">
        <w:rPr>
          <w:rFonts w:ascii="Times New Roman" w:hAnsi="Times New Roman"/>
        </w:rPr>
        <w:t xml:space="preserve"> </w:t>
      </w:r>
      <w:r w:rsidRPr="00854486">
        <w:rPr>
          <w:rFonts w:ascii="Times New Roman" w:hAnsi="Times New Roman"/>
        </w:rPr>
        <w:t xml:space="preserve">Rozliczanie usług pielęgniarskich. Determinanty i mierniki jakości w podstawowej opiece zdrowotnej </w:t>
      </w:r>
    </w:p>
    <w:p w:rsidR="00234D0D" w:rsidRPr="00854486" w:rsidRDefault="00234D0D" w:rsidP="00234D0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54486">
        <w:rPr>
          <w:rFonts w:ascii="Times New Roman" w:hAnsi="Times New Roman"/>
        </w:rPr>
        <w:t>Teorie pielęgnowania mające zastosowanie w pielęgniarstwie rodzinnym. Proces pielęgnowania w pracy z rodziną:</w:t>
      </w:r>
    </w:p>
    <w:p w:rsidR="00234D0D" w:rsidRPr="00854486" w:rsidRDefault="00234D0D" w:rsidP="00234D0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54486">
        <w:rPr>
          <w:rFonts w:ascii="Times New Roman" w:hAnsi="Times New Roman"/>
        </w:rPr>
        <w:t>Rozpoznanie stanu bio-psycho-społecznego pacjenta i jego środowiska. Specyfika gromadzenia danych o pacjencie i środowisku</w:t>
      </w:r>
    </w:p>
    <w:p w:rsidR="00234D0D" w:rsidRPr="00854486" w:rsidRDefault="00234D0D" w:rsidP="00234D0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54486">
        <w:rPr>
          <w:rFonts w:ascii="Times New Roman" w:hAnsi="Times New Roman"/>
        </w:rPr>
        <w:t>Planowanie opieki nad rodziną</w:t>
      </w:r>
    </w:p>
    <w:p w:rsidR="00234D0D" w:rsidRPr="00854486" w:rsidRDefault="00234D0D" w:rsidP="00234D0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54486">
        <w:rPr>
          <w:rFonts w:ascii="Times New Roman" w:hAnsi="Times New Roman"/>
        </w:rPr>
        <w:t>Realizacja planu w środowisku objętym opieką</w:t>
      </w:r>
    </w:p>
    <w:p w:rsidR="00234D0D" w:rsidRPr="00854486" w:rsidRDefault="00234D0D" w:rsidP="00234D0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54486">
        <w:rPr>
          <w:rFonts w:ascii="Times New Roman" w:hAnsi="Times New Roman"/>
        </w:rPr>
        <w:t>Ocena.</w:t>
      </w:r>
    </w:p>
    <w:p w:rsidR="00234D0D" w:rsidRDefault="00103F9F" w:rsidP="00234D0D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234D0D" w:rsidRPr="00854486">
        <w:rPr>
          <w:rFonts w:ascii="Times New Roman" w:hAnsi="Times New Roman"/>
        </w:rPr>
        <w:t xml:space="preserve">Dokumentacja procesu pielęgnowania. </w:t>
      </w:r>
    </w:p>
    <w:p w:rsidR="00103F9F" w:rsidRPr="00854486" w:rsidRDefault="00103F9F" w:rsidP="00234D0D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color w:val="333399"/>
        </w:rPr>
      </w:pPr>
    </w:p>
    <w:p w:rsidR="00234D0D" w:rsidRPr="00854486" w:rsidRDefault="00234D0D" w:rsidP="00234D0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854486">
        <w:rPr>
          <w:rFonts w:ascii="Times New Roman" w:hAnsi="Times New Roman"/>
        </w:rPr>
        <w:lastRenderedPageBreak/>
        <w:t>Zasady zapisywania pacjentów do lekarza rodzinnego - deklaracja zapisu do pielęgniarki i położnej środowiskowej. Dokumentacja medyczna prowadzona przez pielęgniarki środowiskowo-rodzinne. Dokumentacja prowadzona przez pielęgniarki praktyki.</w:t>
      </w:r>
      <w:r w:rsidR="00103F9F">
        <w:rPr>
          <w:rFonts w:ascii="Times New Roman" w:hAnsi="Times New Roman"/>
        </w:rPr>
        <w:t xml:space="preserve">  </w:t>
      </w:r>
      <w:r w:rsidRPr="00854486">
        <w:rPr>
          <w:rFonts w:ascii="Times New Roman" w:hAnsi="Times New Roman"/>
        </w:rPr>
        <w:t xml:space="preserve"> </w:t>
      </w:r>
      <w:r w:rsidRPr="00854486">
        <w:rPr>
          <w:rFonts w:ascii="Times New Roman" w:hAnsi="Times New Roman"/>
          <w:b/>
        </w:rPr>
        <w:t>Cząstkowe pisemne kolokwium zaliczeniowe z zakresu zajęć seminaryjnych (1-4).</w:t>
      </w:r>
    </w:p>
    <w:p w:rsidR="00234D0D" w:rsidRPr="00854486" w:rsidRDefault="00234D0D" w:rsidP="00234D0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854486">
        <w:rPr>
          <w:rFonts w:ascii="Times New Roman" w:hAnsi="Times New Roman"/>
        </w:rPr>
        <w:t xml:space="preserve">Zasady prowadzenia dokumentacji obowiązującej w rejestracji. Zasady i sposoby prowadzenia kartoteki czynnej pacjentów. System zarządzania informacją w podstawowej opiece zdrowotnej. Założenia modeli edukacji zdrowotnej. Charakterystyka modelu medycyny rodzinnej. </w:t>
      </w:r>
      <w:r w:rsidRPr="00854486">
        <w:rPr>
          <w:rFonts w:ascii="Times New Roman" w:hAnsi="Times New Roman"/>
          <w:b/>
        </w:rPr>
        <w:t>Opracowanie procesu pielęgnowania w rodzinach osób zdrowych z uwzględnieniem zakresu danych dla celów profilaktyki i promocji zdrowia.</w:t>
      </w:r>
    </w:p>
    <w:p w:rsidR="00234D0D" w:rsidRPr="00854486" w:rsidRDefault="00234D0D" w:rsidP="00234D0D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854486">
        <w:t xml:space="preserve">Praca pielęgniarki w punkcie szczepień - cele, zasady. Szczepienia ochronne dzieci i młodzieży - aktualny kalendarz szczepień. Kwalifikacja do szczepień: wskazania i przeciwwskazania do szczepień, zasady przechowywania szczepionek, charakterystyka szczepionek. Odczyny poszczepienne: objawy, postępowanie. Dokumentacja obowiązująca w punkcie szczepień. </w:t>
      </w:r>
    </w:p>
    <w:p w:rsidR="00234D0D" w:rsidRPr="00854486" w:rsidRDefault="00234D0D" w:rsidP="00234D0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54486">
        <w:rPr>
          <w:rFonts w:ascii="Times New Roman" w:hAnsi="Times New Roman"/>
        </w:rPr>
        <w:t xml:space="preserve">Objęcie opieką w środowisku domowym pacjentów ze schorzeniami demielinizacyjnymi, chorobą Parkinsona, chorobą nowotworową, cukrzycą, padaczką, RZS, ZZSK, POCHP - włączenie rodziny do opieki w warunkach domowych nad osobą przewlekle chorą. Rodzaje wsparcia udzielanego przez pielęgniarkę środowiskowo-rodzinną pacjentom i ich rodzinom/opiekunom prawnym. </w:t>
      </w:r>
      <w:r w:rsidRPr="00854486">
        <w:rPr>
          <w:rFonts w:ascii="Times New Roman" w:hAnsi="Times New Roman"/>
          <w:b/>
        </w:rPr>
        <w:t>Zaliczenie procesu pielęgnowania</w:t>
      </w:r>
    </w:p>
    <w:p w:rsidR="00245C30" w:rsidRPr="00554840" w:rsidRDefault="00234D0D" w:rsidP="00234D0D">
      <w:pPr>
        <w:numPr>
          <w:ilvl w:val="0"/>
          <w:numId w:val="2"/>
        </w:numPr>
        <w:jc w:val="both"/>
        <w:rPr>
          <w:b/>
        </w:rPr>
      </w:pPr>
      <w:r w:rsidRPr="00554840">
        <w:t>Typy relacji opiekuńczych w rodzinach osób chorych i niepełnosprawnych. Główne czynniki wyznaczające możliwości opiekuńcze rodziny. Model współpracy z rodzinami osób przewlekle chorych z zastosowaniem procesu pielęgnowania</w:t>
      </w:r>
      <w:r w:rsidRPr="00554840">
        <w:rPr>
          <w:b/>
        </w:rPr>
        <w:t xml:space="preserve">. </w:t>
      </w:r>
    </w:p>
    <w:p w:rsidR="00245C30" w:rsidRPr="00554840" w:rsidRDefault="00245C30" w:rsidP="00245C30">
      <w:pPr>
        <w:ind w:left="720"/>
        <w:jc w:val="both"/>
        <w:rPr>
          <w:bCs/>
        </w:rPr>
      </w:pPr>
      <w:r w:rsidRPr="00554840">
        <w:rPr>
          <w:bCs/>
        </w:rPr>
        <w:t>Posługiwanie się bazami danych o produktach leczniczych. Zasady wystawiania recept na leki niezbędne do kontynuacji leczenia w ramach realizacji zleceń lekarskich.</w:t>
      </w:r>
    </w:p>
    <w:p w:rsidR="00245C30" w:rsidRPr="00554840" w:rsidRDefault="00245C30" w:rsidP="00245C30">
      <w:pPr>
        <w:ind w:left="720"/>
        <w:jc w:val="both"/>
        <w:rPr>
          <w:bCs/>
        </w:rPr>
      </w:pPr>
      <w:r w:rsidRPr="00554840">
        <w:rPr>
          <w:bCs/>
        </w:rPr>
        <w:t xml:space="preserve">Formy recepturowe substancji leczniczych i środków spożywczych specjalnego przeznaczenia żywieniowego zleconych przez lekarza  </w:t>
      </w:r>
    </w:p>
    <w:p w:rsidR="0079052A" w:rsidRPr="00554840" w:rsidRDefault="00234D0D" w:rsidP="00554840">
      <w:pPr>
        <w:ind w:left="720"/>
        <w:jc w:val="both"/>
        <w:rPr>
          <w:b/>
        </w:rPr>
      </w:pPr>
      <w:r w:rsidRPr="00554840">
        <w:rPr>
          <w:b/>
        </w:rPr>
        <w:t>Pisemne kolokwium zaliczeniowe z zakresu wszystkich zajęć seminaryjnych (1-8).</w:t>
      </w:r>
    </w:p>
    <w:p w:rsidR="00554840" w:rsidRPr="00554840" w:rsidRDefault="00554840" w:rsidP="0055484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  <w:r w:rsidRPr="00554840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Zajęcia w Centrum Symulacji Medycznej – realizacja zajęć praktycznych zgodnych z efektami uczenia się w oparciu o przygotowane scenariusze   </w:t>
      </w:r>
    </w:p>
    <w:p w:rsidR="00234D0D" w:rsidRPr="00854486" w:rsidRDefault="00234D0D" w:rsidP="00234D0D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234D0D" w:rsidRPr="00854486" w:rsidRDefault="00234D0D" w:rsidP="00234D0D">
      <w:pPr>
        <w:pStyle w:val="Akapitzlist"/>
        <w:spacing w:line="240" w:lineRule="auto"/>
        <w:jc w:val="both"/>
        <w:rPr>
          <w:rFonts w:ascii="Times New Roman" w:hAnsi="Times New Roman"/>
        </w:rPr>
      </w:pPr>
    </w:p>
    <w:p w:rsidR="00234D0D" w:rsidRPr="00854486" w:rsidRDefault="00234D0D" w:rsidP="00234D0D">
      <w:pPr>
        <w:pStyle w:val="Akapitzlist"/>
        <w:spacing w:line="240" w:lineRule="auto"/>
        <w:jc w:val="both"/>
        <w:rPr>
          <w:rFonts w:ascii="Times New Roman" w:hAnsi="Times New Roman"/>
        </w:rPr>
      </w:pPr>
    </w:p>
    <w:p w:rsidR="00234D0D" w:rsidRPr="00854486" w:rsidRDefault="00234D0D" w:rsidP="00234D0D">
      <w:pPr>
        <w:jc w:val="center"/>
        <w:rPr>
          <w:b/>
          <w:color w:val="333399"/>
          <w:sz w:val="22"/>
          <w:szCs w:val="22"/>
        </w:rPr>
      </w:pPr>
      <w:r w:rsidRPr="00854486">
        <w:rPr>
          <w:b/>
          <w:color w:val="333399"/>
          <w:sz w:val="22"/>
          <w:szCs w:val="22"/>
        </w:rPr>
        <w:t xml:space="preserve"> „ PROMOCJA ZDROWIA”</w:t>
      </w:r>
    </w:p>
    <w:p w:rsidR="00234D0D" w:rsidRPr="00854486" w:rsidRDefault="00234D0D" w:rsidP="00234D0D">
      <w:pPr>
        <w:jc w:val="center"/>
        <w:rPr>
          <w:b/>
          <w:color w:val="333399"/>
          <w:sz w:val="22"/>
          <w:szCs w:val="22"/>
        </w:rPr>
      </w:pPr>
    </w:p>
    <w:p w:rsidR="00234D0D" w:rsidRPr="0079052A" w:rsidRDefault="00234D0D" w:rsidP="00234D0D">
      <w:pPr>
        <w:pStyle w:val="Akapitzlist"/>
        <w:numPr>
          <w:ilvl w:val="1"/>
          <w:numId w:val="2"/>
        </w:numPr>
        <w:tabs>
          <w:tab w:val="clear" w:pos="1440"/>
        </w:tabs>
        <w:spacing w:line="240" w:lineRule="auto"/>
        <w:ind w:left="709"/>
        <w:jc w:val="both"/>
        <w:rPr>
          <w:rFonts w:ascii="Times New Roman" w:hAnsi="Times New Roman"/>
        </w:rPr>
      </w:pPr>
      <w:r w:rsidRPr="0079052A">
        <w:rPr>
          <w:rFonts w:ascii="Times New Roman" w:hAnsi="Times New Roman"/>
          <w:bCs/>
        </w:rPr>
        <w:t xml:space="preserve">Prezentacja multimedialna i przeprowadzenie pogadanki z zakresu </w:t>
      </w:r>
      <w:r w:rsidRPr="0079052A">
        <w:rPr>
          <w:rFonts w:ascii="Times New Roman" w:hAnsi="Times New Roman"/>
        </w:rPr>
        <w:t>roli pielęgniarki w profilaktyce wybranych schorzeń klinicznych.</w:t>
      </w:r>
    </w:p>
    <w:p w:rsidR="00234D0D" w:rsidRPr="0079052A" w:rsidRDefault="00234D0D" w:rsidP="00234D0D">
      <w:pPr>
        <w:pStyle w:val="Akapitzlist"/>
        <w:numPr>
          <w:ilvl w:val="1"/>
          <w:numId w:val="2"/>
        </w:numPr>
        <w:tabs>
          <w:tab w:val="clear" w:pos="1440"/>
        </w:tabs>
        <w:spacing w:line="240" w:lineRule="auto"/>
        <w:ind w:left="709"/>
        <w:jc w:val="both"/>
        <w:rPr>
          <w:rFonts w:ascii="Times New Roman" w:hAnsi="Times New Roman"/>
        </w:rPr>
      </w:pPr>
      <w:r w:rsidRPr="0079052A">
        <w:rPr>
          <w:rFonts w:ascii="Times New Roman" w:hAnsi="Times New Roman"/>
        </w:rPr>
        <w:t>Opracowanie plakatu z zakresu profilaktyki wybranych schorzeń klinicznych.</w:t>
      </w:r>
    </w:p>
    <w:p w:rsidR="00234D0D" w:rsidRPr="0079052A" w:rsidRDefault="00234D0D" w:rsidP="00234D0D">
      <w:pPr>
        <w:pStyle w:val="Akapitzlist"/>
        <w:numPr>
          <w:ilvl w:val="1"/>
          <w:numId w:val="2"/>
        </w:numPr>
        <w:tabs>
          <w:tab w:val="clear" w:pos="1440"/>
        </w:tabs>
        <w:spacing w:line="240" w:lineRule="auto"/>
        <w:ind w:left="709"/>
        <w:jc w:val="both"/>
        <w:rPr>
          <w:rFonts w:ascii="Times New Roman" w:hAnsi="Times New Roman"/>
        </w:rPr>
      </w:pPr>
      <w:r w:rsidRPr="0079052A">
        <w:rPr>
          <w:rFonts w:ascii="Times New Roman" w:hAnsi="Times New Roman"/>
        </w:rPr>
        <w:t>Opracowanie programu edukacji zdrowotnej/profilaktyki w przedszkolu/szkole/uczelni do indywidualnego wyboru.</w:t>
      </w:r>
    </w:p>
    <w:p w:rsidR="00554840" w:rsidRDefault="00234D0D" w:rsidP="00554840">
      <w:pPr>
        <w:pStyle w:val="Akapitzlist"/>
        <w:numPr>
          <w:ilvl w:val="1"/>
          <w:numId w:val="2"/>
        </w:numPr>
        <w:tabs>
          <w:tab w:val="clear" w:pos="1440"/>
        </w:tabs>
        <w:spacing w:line="240" w:lineRule="auto"/>
        <w:ind w:left="709"/>
        <w:jc w:val="both"/>
        <w:rPr>
          <w:rFonts w:ascii="Times New Roman" w:hAnsi="Times New Roman"/>
        </w:rPr>
      </w:pPr>
      <w:r w:rsidRPr="0079052A">
        <w:rPr>
          <w:rFonts w:ascii="Times New Roman" w:hAnsi="Times New Roman"/>
        </w:rPr>
        <w:t>Przygotowanie ulotki, jako formy edukacji zdrowotnej z zakresu profilaktyki wybranych schorzeniach klinicznych.</w:t>
      </w:r>
      <w:r w:rsidR="0079052A">
        <w:rPr>
          <w:rFonts w:ascii="Times New Roman" w:hAnsi="Times New Roman"/>
        </w:rPr>
        <w:t xml:space="preserve"> </w:t>
      </w:r>
    </w:p>
    <w:p w:rsidR="00554840" w:rsidRPr="00554840" w:rsidRDefault="00554840" w:rsidP="00554840">
      <w:pPr>
        <w:pStyle w:val="Akapitzlist"/>
        <w:numPr>
          <w:ilvl w:val="1"/>
          <w:numId w:val="2"/>
        </w:numPr>
        <w:tabs>
          <w:tab w:val="clear" w:pos="1440"/>
        </w:tabs>
        <w:spacing w:line="240" w:lineRule="auto"/>
        <w:ind w:left="709"/>
        <w:jc w:val="both"/>
        <w:rPr>
          <w:rFonts w:ascii="Times New Roman" w:hAnsi="Times New Roman"/>
        </w:rPr>
      </w:pPr>
      <w:r w:rsidRPr="00554840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Zajęcia w Centrum Symulacji Medycznej – realizacja zajęć praktycznych zgodnych z efektami uczenia się w oparciu o przygotowane scenariusze   </w:t>
      </w:r>
    </w:p>
    <w:p w:rsidR="0079052A" w:rsidRPr="0079052A" w:rsidRDefault="0079052A" w:rsidP="00554840">
      <w:pPr>
        <w:pStyle w:val="Akapitzlist"/>
        <w:spacing w:line="240" w:lineRule="auto"/>
        <w:ind w:left="709"/>
        <w:jc w:val="both"/>
        <w:rPr>
          <w:rFonts w:ascii="Times New Roman" w:hAnsi="Times New Roman"/>
        </w:rPr>
      </w:pPr>
    </w:p>
    <w:p w:rsidR="0079052A" w:rsidRPr="0079052A" w:rsidRDefault="0079052A" w:rsidP="0079052A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79052A" w:rsidRPr="0079052A" w:rsidRDefault="0079052A" w:rsidP="0079052A">
      <w:pPr>
        <w:pStyle w:val="Akapitzlist"/>
        <w:spacing w:line="240" w:lineRule="auto"/>
        <w:jc w:val="both"/>
        <w:rPr>
          <w:rFonts w:ascii="Times New Roman" w:hAnsi="Times New Roman"/>
        </w:rPr>
      </w:pPr>
    </w:p>
    <w:p w:rsidR="003B14FF" w:rsidRDefault="003B14FF"/>
    <w:sectPr w:rsidR="003B14FF" w:rsidSect="003B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84C4B"/>
    <w:multiLevelType w:val="hybridMultilevel"/>
    <w:tmpl w:val="519C3020"/>
    <w:lvl w:ilvl="0" w:tplc="C3CE6B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F79A2"/>
    <w:multiLevelType w:val="hybridMultilevel"/>
    <w:tmpl w:val="1F24116A"/>
    <w:lvl w:ilvl="0" w:tplc="4634CC94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4D481D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710943"/>
    <w:multiLevelType w:val="hybridMultilevel"/>
    <w:tmpl w:val="B5528308"/>
    <w:lvl w:ilvl="0" w:tplc="4634CC9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D481D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9572DE"/>
    <w:multiLevelType w:val="hybridMultilevel"/>
    <w:tmpl w:val="898EAA48"/>
    <w:lvl w:ilvl="0" w:tplc="0B0AD3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511C55"/>
    <w:multiLevelType w:val="hybridMultilevel"/>
    <w:tmpl w:val="2B9456B6"/>
    <w:lvl w:ilvl="0" w:tplc="16CA8D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4D0D"/>
    <w:rsid w:val="00041CA1"/>
    <w:rsid w:val="000B5C04"/>
    <w:rsid w:val="00103F9F"/>
    <w:rsid w:val="001C373B"/>
    <w:rsid w:val="001C64F4"/>
    <w:rsid w:val="00234D0D"/>
    <w:rsid w:val="00245C30"/>
    <w:rsid w:val="002A3B4E"/>
    <w:rsid w:val="003B14FF"/>
    <w:rsid w:val="003F30C3"/>
    <w:rsid w:val="004C5199"/>
    <w:rsid w:val="00554840"/>
    <w:rsid w:val="005A24FD"/>
    <w:rsid w:val="00742036"/>
    <w:rsid w:val="0079052A"/>
    <w:rsid w:val="007D35A7"/>
    <w:rsid w:val="00C1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34D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103F9F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34D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103F9F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2</cp:revision>
  <dcterms:created xsi:type="dcterms:W3CDTF">2019-10-19T19:13:00Z</dcterms:created>
  <dcterms:modified xsi:type="dcterms:W3CDTF">2019-10-19T19:13:00Z</dcterms:modified>
</cp:coreProperties>
</file>