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Pr="006A66BA" w:rsidRDefault="00A41247" w:rsidP="001D5CC5">
      <w:pPr>
        <w:suppressAutoHyphens w:val="0"/>
        <w:autoSpaceDN/>
        <w:spacing w:after="0" w:line="240" w:lineRule="auto"/>
        <w:jc w:val="right"/>
        <w:textAlignment w:val="auto"/>
        <w:rPr>
          <w:rFonts w:ascii="Arial" w:hAnsi="Arial" w:cs="Arial"/>
          <w:bCs/>
          <w:i/>
          <w:noProof/>
        </w:rPr>
      </w:pPr>
      <w:r>
        <w:rPr>
          <w:rFonts w:ascii="Arial" w:hAnsi="Arial" w:cs="Arial"/>
          <w:bCs/>
          <w:i/>
        </w:rPr>
        <w:t>Załącznik nr 6</w:t>
      </w:r>
      <w:r w:rsidRPr="006A66BA">
        <w:rPr>
          <w:rFonts w:ascii="Arial" w:hAnsi="Arial" w:cs="Arial"/>
          <w:bCs/>
          <w:i/>
        </w:rPr>
        <w:t xml:space="preserve"> do SIWZ</w:t>
      </w:r>
    </w:p>
    <w:p w:rsidR="00A41247" w:rsidRDefault="00A41247" w:rsidP="00A41247">
      <w:pPr>
        <w:tabs>
          <w:tab w:val="left" w:pos="561"/>
        </w:tabs>
        <w:spacing w:line="400" w:lineRule="atLeast"/>
        <w:rPr>
          <w:noProof/>
        </w:rPr>
      </w:pPr>
    </w:p>
    <w:p w:rsidR="00A41247" w:rsidRDefault="00A41247" w:rsidP="00A41247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</w:rPr>
        <w:t>(pieczęć Wykonawcy)</w:t>
      </w:r>
      <w:r>
        <w:rPr>
          <w:noProof/>
        </w:rPr>
        <w:tab/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A41247" w:rsidRPr="00C166A9" w:rsidRDefault="00A41247" w:rsidP="00A41247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A41247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  <w:sz w:val="28"/>
          <w:szCs w:val="28"/>
        </w:rPr>
      </w:pPr>
    </w:p>
    <w:p w:rsidR="00A41247" w:rsidRPr="00E948A2" w:rsidRDefault="00A41247" w:rsidP="00A41247">
      <w:pPr>
        <w:autoSpaceDE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A41247" w:rsidRPr="00E948A2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A41247" w:rsidRPr="00E948A2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 w:rsidRPr="00E948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………………………….</w:t>
      </w:r>
      <w:r w:rsidRPr="00E948A2">
        <w:rPr>
          <w:rFonts w:ascii="Arial" w:hAnsi="Arial" w:cs="Arial"/>
        </w:rPr>
        <w:t>…………….…….………………..…………</w:t>
      </w:r>
    </w:p>
    <w:p w:rsidR="00A41247" w:rsidRPr="00E948A2" w:rsidRDefault="00A41247" w:rsidP="00A41247">
      <w:pPr>
        <w:tabs>
          <w:tab w:val="left" w:pos="561"/>
        </w:tabs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</w:t>
      </w:r>
      <w:r w:rsidRPr="00E948A2">
        <w:rPr>
          <w:rFonts w:ascii="Arial" w:hAnsi="Arial" w:cs="Arial"/>
        </w:rPr>
        <w:t>………….…..……</w:t>
      </w:r>
      <w:r>
        <w:rPr>
          <w:rFonts w:ascii="Arial" w:hAnsi="Arial" w:cs="Arial"/>
        </w:rPr>
        <w:t>……………………</w:t>
      </w:r>
      <w:r w:rsidRPr="00E948A2">
        <w:rPr>
          <w:rFonts w:ascii="Arial" w:hAnsi="Arial" w:cs="Arial"/>
        </w:rPr>
        <w:t>……………………………………….…………….</w:t>
      </w:r>
    </w:p>
    <w:p w:rsidR="00A41247" w:rsidRDefault="00A41247" w:rsidP="00A41247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rPr>
          <w:b w:val="0"/>
          <w:bCs w:val="0"/>
          <w:i w:val="0"/>
          <w:iCs w:val="0"/>
          <w:sz w:val="24"/>
          <w:szCs w:val="24"/>
        </w:rPr>
      </w:pPr>
    </w:p>
    <w:p w:rsidR="00A41247" w:rsidRDefault="001D5CC5" w:rsidP="00A41247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„Dostawa </w:t>
      </w:r>
      <w:r w:rsidR="00F71A84">
        <w:rPr>
          <w:rFonts w:ascii="Arial" w:eastAsia="Times New Roman" w:hAnsi="Arial" w:cs="Arial"/>
          <w:b/>
          <w:lang w:eastAsia="pl-PL"/>
        </w:rPr>
        <w:t>skanera samoobsługowego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1D5CC5" w:rsidRPr="00CB30C3" w:rsidRDefault="00F71A84" w:rsidP="00F71A84">
      <w:pPr>
        <w:pStyle w:val="Akapitzlist"/>
        <w:numPr>
          <w:ilvl w:val="0"/>
          <w:numId w:val="63"/>
        </w:numPr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Skaner samoobsługowy</w:t>
      </w:r>
      <w:r w:rsidR="001D5CC5" w:rsidRPr="00FB523C">
        <w:rPr>
          <w:rFonts w:ascii="Arial" w:hAnsi="Arial" w:cs="Arial"/>
          <w:b/>
        </w:rPr>
        <w:t xml:space="preserve">  – 1 </w:t>
      </w:r>
      <w:proofErr w:type="spellStart"/>
      <w:r w:rsidR="001D5CC5" w:rsidRPr="00FB523C">
        <w:rPr>
          <w:rFonts w:ascii="Arial" w:hAnsi="Arial" w:cs="Arial"/>
          <w:b/>
        </w:rPr>
        <w:t>szt</w:t>
      </w:r>
      <w:proofErr w:type="spellEnd"/>
      <w:r w:rsidR="001D5CC5">
        <w:rPr>
          <w:rFonts w:ascii="Arial" w:hAnsi="Arial" w:cs="Arial"/>
          <w:b/>
        </w:rPr>
        <w:t xml:space="preserve"> </w:t>
      </w:r>
      <w:r w:rsidR="001D5CC5">
        <w:rPr>
          <w:rFonts w:ascii="Arial" w:hAnsi="Arial" w:cs="Arial"/>
          <w:sz w:val="20"/>
          <w:szCs w:val="20"/>
        </w:rPr>
        <w:t>……………………</w:t>
      </w:r>
      <w:r w:rsidR="001D5CC5" w:rsidRPr="00CB30C3">
        <w:rPr>
          <w:rFonts w:ascii="Arial" w:hAnsi="Arial" w:cs="Arial"/>
          <w:sz w:val="20"/>
          <w:szCs w:val="20"/>
        </w:rPr>
        <w:t>…</w:t>
      </w:r>
      <w:r w:rsidR="001D5CC5">
        <w:rPr>
          <w:rFonts w:ascii="Arial" w:hAnsi="Arial" w:cs="Arial"/>
          <w:sz w:val="20"/>
          <w:szCs w:val="20"/>
        </w:rPr>
        <w:t>………………………….</w:t>
      </w:r>
      <w:r w:rsidR="001D5CC5" w:rsidRPr="00CB30C3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…………..</w:t>
      </w:r>
    </w:p>
    <w:p w:rsidR="001D5CC5" w:rsidRDefault="001D5CC5" w:rsidP="0010509A">
      <w:pPr>
        <w:pStyle w:val="Akapitzlist"/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</w:t>
      </w:r>
      <w:r w:rsidR="0010509A">
        <w:rPr>
          <w:rFonts w:ascii="Arial" w:hAnsi="Arial" w:cs="Arial"/>
          <w:b/>
          <w:i/>
          <w:sz w:val="18"/>
          <w:szCs w:val="18"/>
        </w:rPr>
        <w:t xml:space="preserve">              </w:t>
      </w:r>
      <w:r w:rsidRPr="0010509A">
        <w:rPr>
          <w:rFonts w:ascii="Arial" w:hAnsi="Arial" w:cs="Arial"/>
          <w:sz w:val="20"/>
          <w:szCs w:val="20"/>
        </w:rPr>
        <w:t>typ, model oferowanego przedmiotu zamówienia</w:t>
      </w:r>
    </w:p>
    <w:p w:rsidR="0010509A" w:rsidRPr="00032690" w:rsidRDefault="0010509A" w:rsidP="0010509A">
      <w:pPr>
        <w:pStyle w:val="Akapitzlist"/>
        <w:spacing w:line="259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461"/>
        <w:gridCol w:w="3948"/>
      </w:tblGrid>
      <w:tr w:rsidR="0094771B" w:rsidRPr="007925D2" w:rsidTr="0094771B">
        <w:trPr>
          <w:trHeight w:val="2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8D19A0" w:rsidRDefault="0094771B" w:rsidP="0094771B">
            <w:pPr>
              <w:tabs>
                <w:tab w:val="num" w:pos="72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8D19A0" w:rsidRDefault="0094771B" w:rsidP="009477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Parametry, funkcjonalności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8D19A0" w:rsidRDefault="0094771B" w:rsidP="009477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9A0">
              <w:rPr>
                <w:rFonts w:ascii="Arial" w:hAnsi="Arial" w:cs="Arial"/>
                <w:b/>
                <w:sz w:val="20"/>
                <w:szCs w:val="20"/>
              </w:rPr>
              <w:t>Oferowany przedmiot zamówienia</w:t>
            </w:r>
          </w:p>
          <w:p w:rsidR="0094771B" w:rsidRPr="008D19A0" w:rsidRDefault="0094771B" w:rsidP="009477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4187C">
              <w:rPr>
                <w:rFonts w:ascii="Arial" w:hAnsi="Arial" w:cs="Arial"/>
                <w:b/>
                <w:sz w:val="20"/>
                <w:szCs w:val="20"/>
              </w:rPr>
              <w:t>I. Budowa: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>Skaner musi mieć zwartą konstrukcję i wymiary nie więcej niż 900 mm (szerokość) i 875 mm (głębokość) umożliwiające umieszczenie go na meblach posiadanych przez Zamawiającego.</w:t>
            </w:r>
          </w:p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>Ze względów bezpieczeństwa skaner musi być jednolitą bryłą, nie dopuszcza się żadnych dodatkowo mocowanych wystających elementów, które mogą stwarzać ryzyko spowodowania ich uszkodzenia, za wyjątkiem panelu dotykowego.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>Obszar skanowania umożliwiający skanowanie w pełni rozłożonych dokumentów w formacie minimum A3.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>Możliwość skanowania obiektów o grubości również nie mniejszej niż 100 mm.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>Skaner musi umożliwiać skanowanie bez dociskania obiektu skanowanego szybą.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>Skaner musi posiadać port USB 3.0 do podłączania pamięci USB (</w:t>
            </w:r>
            <w:proofErr w:type="spellStart"/>
            <w:r w:rsidRPr="00B4187C">
              <w:rPr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B4187C">
              <w:rPr>
                <w:rFonts w:ascii="Arial" w:hAnsi="Arial" w:cs="Arial"/>
                <w:sz w:val="20"/>
                <w:szCs w:val="20"/>
              </w:rPr>
              <w:t>) oraz port Gigabit Ethernet RJ45.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 xml:space="preserve">W celu maksymalnego uproszczenia procesu skanowania cała obsługa skanera (w tym podgląd </w:t>
            </w:r>
            <w:proofErr w:type="spellStart"/>
            <w:r w:rsidRPr="00B4187C">
              <w:rPr>
                <w:rFonts w:ascii="Arial" w:hAnsi="Arial" w:cs="Arial"/>
                <w:sz w:val="20"/>
                <w:szCs w:val="20"/>
              </w:rPr>
              <w:t>skanów</w:t>
            </w:r>
            <w:proofErr w:type="spellEnd"/>
            <w:r w:rsidRPr="00B4187C">
              <w:rPr>
                <w:rFonts w:ascii="Arial" w:hAnsi="Arial" w:cs="Arial"/>
                <w:sz w:val="20"/>
                <w:szCs w:val="20"/>
              </w:rPr>
              <w:t>, wykonywanie korekt, zmiana obszaru skanowania, obracanie dokumentów itp.) musi odbywać się za pomocą panelu dotykowego o rozmiarze minimum 21” obsługującego oprogramowanie skanujące oraz wbudowany w skaner komputer sterujący. Panel dotykowy ma być zamocowany do skanera w sposób uniemożliwiający jego przesunięcie.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94771B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 xml:space="preserve">Całe urządzenie musi być nowe, sprawne technicznie, nie posiadać ukrytych wad, pochodzić bezpośrednio od producenta, Zamawiający nie dopuszcza możliwości zakupu sprzętu typu </w:t>
            </w:r>
            <w:proofErr w:type="spellStart"/>
            <w:r w:rsidRPr="00B4187C">
              <w:rPr>
                <w:rFonts w:ascii="Arial" w:hAnsi="Arial" w:cs="Arial"/>
                <w:sz w:val="20"/>
                <w:szCs w:val="20"/>
              </w:rPr>
              <w:t>refubish</w:t>
            </w:r>
            <w:proofErr w:type="spellEnd"/>
            <w:r w:rsidRPr="00B4187C">
              <w:rPr>
                <w:rFonts w:ascii="Arial" w:hAnsi="Arial" w:cs="Arial"/>
                <w:sz w:val="20"/>
                <w:szCs w:val="20"/>
              </w:rPr>
              <w:t>, pochodzącego ze zwrotów, bądź z jakichś innych powodów będącego wcześniej w obrocie handlowym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suppressAutoHyphens w:val="0"/>
              <w:autoSpaceDN/>
              <w:spacing w:after="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II. Wyposażenie i dane techniczne: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Rozdzielczość optyczna: minimum 300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dpi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 x 300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dpi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 na całym obszarze skanowania dla formatu A3.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Lampa skanera: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nie może emitować promieniowania UV ani IR,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musi być oddalona minimum 15 cm od skanowanego obiektu,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musi być umieszczona wewnątrz obudowy skanera i stanowić jego część,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musi być uruchamiana automatycznie przez oprogramowanie skanujące jedynie na czas procesu skanowania i automatycznie wyłączyć się po jego wykonaniu,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światło musi być emitowane ponad stołem do skanowania nad linią pomiędzy szalkami, wyznaczającą środek obszaru skanowania.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000000"/>
                <w:sz w:val="20"/>
                <w:szCs w:val="20"/>
              </w:rPr>
              <w:t>Skaner musi posiadać przetwornik (matryca pracująca  w trybie 42bit kolor, 14bit szarość, 1bit tryb czarno biały), pliki wynikowe mają mieć min. 24bity w kolorze, 8bitów w skali szarości i 1bit w trybie czarno białym.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Skanowanie: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szybkość wykonywania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skanu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 musi wynosić maksymalnie 3 sekundy w rozdzielczości optycznej 300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dpi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 w kolorze, dla dokumentów o formacie A3, przy założeniu, że plik wynikowy jpg jest kompresowany na poziomie 80%. Za wykonanie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skanu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 rozumie się okres jaki minie od wciśnięcia przycisku uruchamiającego wykonywaną automatycznie sekwencję kroków, która rozpoczyna się od rejestracji obrazu, a </w:t>
            </w: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lastRenderedPageBreak/>
              <w:t>kończy zapisaniem pliku wynikowego w folderze docelowym wskazanym przed rozpoczęciem procesu przez użytkownika.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 w:rsidRPr="00B4187C">
              <w:rPr>
                <w:rFonts w:ascii="Arial" w:hAnsi="Arial" w:cs="Arial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Szalki: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muszą mieć rozmiar min A3,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muszą być ruchome w pionie (góra-dół), i dostosowywać się do grubości grzbietu skanowanego dokumentu oraz jego rozmiaru. W celu umożliwienia skanowania wielostronicowych obiektów zszytych ruch szalek w pionie (góra-dół) musi odbywać się przy zachowaniu równoległości płaszczyzn szalek względem siebie, równoległość ta musi być zachowana również, gdy będą ona ustawione na różnych wysokościach. Za ruch w pionie przyjmuje się jednoczesne, równomierne przesunięcie całej górnej powierzchni (płaszczyzny) szalki  w linii pionowej.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t>III. Obsługa i ergonomia: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Oprogramowanie skanera: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musi być dostarczone w pełnej wersji (nie są dopuszczalne wersje testowe i działające przez określony czas), ma stanowić integralną część skanera,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jego działanie nie może być wrażliwe na światło górne w pomieszczeniu,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musi umożliwiać obróbkę graficzną zeskanowanego dokumentu (prostowanie stron, korekta łuku książki), musi automatycznie wykrywać format dokumentu, wykonywać korektę geometrii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skanu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, usuwać obiekty obce w obrębie dokumentu (bez konieczności każdorazowej kalibracji, używania dodatkowych narzędzi, bądź przedmiotów), automatycznie ustawiać balans bieli i ostrość,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w przypadku skanowania bez użycia szyby oprogramowanie musi spłaszczać skanowany obiekt,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musi uruchamiać się automatycznie jako nakładka na system operacyjny i nie może pozwalać nieuprawnionemu użytkownikowi na wyjście z niego za pomocą skrótów systemowych, myszki, klawiatury, bądź w wyniku innych działań, niedopuszczalne jest też wykonywanie w wymieniony sposób innych operacji, niż te które mają na celu proces skanowania,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musi posiadać zrozumiały i intuicyjny interfejs, wybieranie parametrów skanowania ma się odbywać w prosty sposób za pomocą kafelków (należy to rozumieć jako konfigurowalne, wyświetlane na panelu dotykowym obszary i znaki graficzne),</w:t>
            </w:r>
          </w:p>
          <w:p w:rsidR="0094771B" w:rsidRPr="00B4187C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musi umożliwiać zapis plików na pamięć USB, wysyłkę na e-mail, skanowanie do formatów co najmniej: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jpeg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tiff</w:t>
            </w:r>
            <w:proofErr w:type="spellEnd"/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, pdf, pdf wielostronicowy,</w:t>
            </w:r>
          </w:p>
          <w:p w:rsidR="0094771B" w:rsidRDefault="0094771B" w:rsidP="003B0B32">
            <w:pPr>
              <w:pStyle w:val="gwp9d760207msonormal"/>
              <w:numPr>
                <w:ilvl w:val="0"/>
                <w:numId w:val="7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2D2D2D"/>
                <w:sz w:val="20"/>
                <w:szCs w:val="20"/>
              </w:rPr>
              <w:t>musi posiadać co najmniej polską i angielską wersję językową, oraz możliwość wyboru oczekiwanej wersji po jego uruchomieniu.</w:t>
            </w:r>
          </w:p>
          <w:p w:rsidR="0094771B" w:rsidRPr="00B4187C" w:rsidRDefault="0094771B" w:rsidP="0094771B">
            <w:pPr>
              <w:pStyle w:val="gwp9d760207msonormal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  <w:lastRenderedPageBreak/>
              <w:t>IV. Pozostałe: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D2D2D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000000"/>
                <w:sz w:val="20"/>
                <w:szCs w:val="20"/>
              </w:rPr>
              <w:t>Całość urządzenia musi być objęte minimum 12-miesięczną gwarancją w miejscu instalacji.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000000"/>
                <w:sz w:val="20"/>
                <w:szCs w:val="20"/>
              </w:rPr>
              <w:t>Musi być możliwa zdalna diagnostyka i kalibracja skanera za pośrednictwem sieci LAN/Internetu bez konieczności podłączania dodatkowych urządzeń.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771B" w:rsidRPr="007925D2" w:rsidTr="0094771B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Default="0094771B" w:rsidP="003B0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D2D2D"/>
                <w:sz w:val="20"/>
                <w:szCs w:val="20"/>
              </w:rPr>
            </w:pPr>
            <w:r w:rsidRPr="00B4187C">
              <w:rPr>
                <w:rFonts w:ascii="Arial" w:hAnsi="Arial" w:cs="Arial"/>
                <w:color w:val="000000"/>
                <w:sz w:val="20"/>
                <w:szCs w:val="20"/>
              </w:rPr>
              <w:t>Certyfikaty: skaner musi posiadać certyfikat CE oraz być zgodny z normą ROHS.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1B" w:rsidRPr="00B4187C" w:rsidRDefault="0094771B" w:rsidP="003B0B32">
            <w:pPr>
              <w:pStyle w:val="gwp9d760207gmail-standar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1247" w:rsidRDefault="00A41247" w:rsidP="00A41247">
      <w:pPr>
        <w:rPr>
          <w:rFonts w:ascii="Arial" w:hAnsi="Arial" w:cs="Arial"/>
        </w:rPr>
      </w:pPr>
    </w:p>
    <w:p w:rsidR="004D40EF" w:rsidRPr="0041262C" w:rsidRDefault="004D40EF" w:rsidP="00A41247">
      <w:pPr>
        <w:rPr>
          <w:rFonts w:ascii="Arial" w:hAnsi="Arial" w:cs="Arial"/>
        </w:rPr>
      </w:pPr>
    </w:p>
    <w:p w:rsidR="00A41247" w:rsidRPr="0041262C" w:rsidRDefault="00A41247" w:rsidP="00A412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A41247" w:rsidRPr="003E1710" w:rsidRDefault="00A41247" w:rsidP="00A412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A41247" w:rsidRPr="005C4956" w:rsidRDefault="00A41247" w:rsidP="00A412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10509A" w:rsidRDefault="00A41247" w:rsidP="0010509A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A41247" w:rsidRDefault="00A41247" w:rsidP="00C400AF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8" w:rsidRDefault="00B34A98">
      <w:pPr>
        <w:spacing w:after="0" w:line="240" w:lineRule="auto"/>
      </w:pPr>
      <w:r>
        <w:separator/>
      </w:r>
    </w:p>
  </w:endnote>
  <w:endnote w:type="continuationSeparator" w:id="0">
    <w:p w:rsidR="00B34A98" w:rsidRDefault="00B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Default="00B34A98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8" w:rsidRDefault="00B34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A98" w:rsidRDefault="00B3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Pr="005652B8" w:rsidRDefault="00B34A98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</w:t>
    </w:r>
    <w:r w:rsidR="000D059D">
      <w:rPr>
        <w:i/>
      </w:rPr>
      <w:t>33</w:t>
    </w:r>
    <w:r>
      <w:rPr>
        <w:i/>
      </w:rPr>
      <w:t>.</w:t>
    </w:r>
    <w:r w:rsidR="000D059D">
      <w:rPr>
        <w:i/>
      </w:rPr>
      <w:t>2</w:t>
    </w:r>
    <w:r>
      <w:rPr>
        <w:i/>
      </w:rPr>
      <w:t>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AD0BCB"/>
    <w:multiLevelType w:val="multilevel"/>
    <w:tmpl w:val="1AA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B37F9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14E01CC9"/>
    <w:multiLevelType w:val="hybridMultilevel"/>
    <w:tmpl w:val="43FEB916"/>
    <w:name w:val="WW8Num2222"/>
    <w:lvl w:ilvl="0" w:tplc="7C94C1FC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073BF3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9B19D9"/>
    <w:multiLevelType w:val="multilevel"/>
    <w:tmpl w:val="973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1021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25C51B1"/>
    <w:multiLevelType w:val="multilevel"/>
    <w:tmpl w:val="82F0CF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46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C325E6"/>
    <w:multiLevelType w:val="multilevel"/>
    <w:tmpl w:val="582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F725CC5"/>
    <w:multiLevelType w:val="multilevel"/>
    <w:tmpl w:val="8BE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03057E2"/>
    <w:multiLevelType w:val="multilevel"/>
    <w:tmpl w:val="69462A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5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72"/>
  </w:num>
  <w:num w:numId="3">
    <w:abstractNumId w:val="3"/>
  </w:num>
  <w:num w:numId="4">
    <w:abstractNumId w:val="15"/>
  </w:num>
  <w:num w:numId="5">
    <w:abstractNumId w:val="21"/>
  </w:num>
  <w:num w:numId="6">
    <w:abstractNumId w:val="57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42"/>
  </w:num>
  <w:num w:numId="10">
    <w:abstractNumId w:val="47"/>
  </w:num>
  <w:num w:numId="11">
    <w:abstractNumId w:val="49"/>
  </w:num>
  <w:num w:numId="12">
    <w:abstractNumId w:val="68"/>
  </w:num>
  <w:num w:numId="13">
    <w:abstractNumId w:val="40"/>
  </w:num>
  <w:num w:numId="14">
    <w:abstractNumId w:val="53"/>
  </w:num>
  <w:num w:numId="15">
    <w:abstractNumId w:val="39"/>
  </w:num>
  <w:num w:numId="16">
    <w:abstractNumId w:val="43"/>
  </w:num>
  <w:num w:numId="17">
    <w:abstractNumId w:val="20"/>
  </w:num>
  <w:num w:numId="18">
    <w:abstractNumId w:val="31"/>
  </w:num>
  <w:num w:numId="19">
    <w:abstractNumId w:val="27"/>
  </w:num>
  <w:num w:numId="20">
    <w:abstractNumId w:val="34"/>
  </w:num>
  <w:num w:numId="21">
    <w:abstractNumId w:val="67"/>
  </w:num>
  <w:num w:numId="22">
    <w:abstractNumId w:val="70"/>
  </w:num>
  <w:num w:numId="23">
    <w:abstractNumId w:val="75"/>
  </w:num>
  <w:num w:numId="24">
    <w:abstractNumId w:val="48"/>
  </w:num>
  <w:num w:numId="25">
    <w:abstractNumId w:val="71"/>
  </w:num>
  <w:num w:numId="26">
    <w:abstractNumId w:val="69"/>
  </w:num>
  <w:num w:numId="27">
    <w:abstractNumId w:val="17"/>
  </w:num>
  <w:num w:numId="28">
    <w:abstractNumId w:val="7"/>
  </w:num>
  <w:num w:numId="29">
    <w:abstractNumId w:val="22"/>
  </w:num>
  <w:num w:numId="30">
    <w:abstractNumId w:val="28"/>
  </w:num>
  <w:num w:numId="31">
    <w:abstractNumId w:val="51"/>
  </w:num>
  <w:num w:numId="32">
    <w:abstractNumId w:val="2"/>
  </w:num>
  <w:num w:numId="33">
    <w:abstractNumId w:val="65"/>
  </w:num>
  <w:num w:numId="34">
    <w:abstractNumId w:val="25"/>
  </w:num>
  <w:num w:numId="35">
    <w:abstractNumId w:val="16"/>
  </w:num>
  <w:num w:numId="36">
    <w:abstractNumId w:val="74"/>
  </w:num>
  <w:num w:numId="37">
    <w:abstractNumId w:val="44"/>
  </w:num>
  <w:num w:numId="38">
    <w:abstractNumId w:val="55"/>
  </w:num>
  <w:num w:numId="39">
    <w:abstractNumId w:val="50"/>
  </w:num>
  <w:num w:numId="40">
    <w:abstractNumId w:val="11"/>
  </w:num>
  <w:num w:numId="41">
    <w:abstractNumId w:val="26"/>
  </w:num>
  <w:num w:numId="42">
    <w:abstractNumId w:val="73"/>
  </w:num>
  <w:num w:numId="43">
    <w:abstractNumId w:val="41"/>
  </w:num>
  <w:num w:numId="44">
    <w:abstractNumId w:val="63"/>
  </w:num>
  <w:num w:numId="45">
    <w:abstractNumId w:val="18"/>
  </w:num>
  <w:num w:numId="46">
    <w:abstractNumId w:val="38"/>
  </w:num>
  <w:num w:numId="47">
    <w:abstractNumId w:val="62"/>
  </w:num>
  <w:num w:numId="48">
    <w:abstractNumId w:val="4"/>
  </w:num>
  <w:num w:numId="49">
    <w:abstractNumId w:val="19"/>
  </w:num>
  <w:num w:numId="50">
    <w:abstractNumId w:val="64"/>
  </w:num>
  <w:num w:numId="51">
    <w:abstractNumId w:val="61"/>
  </w:num>
  <w:num w:numId="52">
    <w:abstractNumId w:val="30"/>
  </w:num>
  <w:num w:numId="53">
    <w:abstractNumId w:val="36"/>
  </w:num>
  <w:num w:numId="54">
    <w:abstractNumId w:val="54"/>
  </w:num>
  <w:num w:numId="55">
    <w:abstractNumId w:val="37"/>
  </w:num>
  <w:num w:numId="56">
    <w:abstractNumId w:val="24"/>
  </w:num>
  <w:num w:numId="57">
    <w:abstractNumId w:val="10"/>
  </w:num>
  <w:num w:numId="58">
    <w:abstractNumId w:val="60"/>
  </w:num>
  <w:num w:numId="59">
    <w:abstractNumId w:val="1"/>
  </w:num>
  <w:num w:numId="60">
    <w:abstractNumId w:val="66"/>
  </w:num>
  <w:num w:numId="61">
    <w:abstractNumId w:val="56"/>
  </w:num>
  <w:num w:numId="62">
    <w:abstractNumId w:val="33"/>
  </w:num>
  <w:num w:numId="63">
    <w:abstractNumId w:val="35"/>
  </w:num>
  <w:num w:numId="64">
    <w:abstractNumId w:val="59"/>
  </w:num>
  <w:num w:numId="65">
    <w:abstractNumId w:val="45"/>
  </w:num>
  <w:num w:numId="66">
    <w:abstractNumId w:val="8"/>
  </w:num>
  <w:num w:numId="67">
    <w:abstractNumId w:val="6"/>
  </w:num>
  <w:num w:numId="68">
    <w:abstractNumId w:val="52"/>
  </w:num>
  <w:num w:numId="69">
    <w:abstractNumId w:val="58"/>
  </w:num>
  <w:num w:numId="70">
    <w:abstractNumId w:val="32"/>
  </w:num>
  <w:num w:numId="71">
    <w:abstractNumId w:val="0"/>
  </w:num>
  <w:num w:numId="72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D059D"/>
    <w:rsid w:val="0010509A"/>
    <w:rsid w:val="0017564F"/>
    <w:rsid w:val="0019003D"/>
    <w:rsid w:val="001D5CC5"/>
    <w:rsid w:val="001E04B3"/>
    <w:rsid w:val="001E6D68"/>
    <w:rsid w:val="001F54A5"/>
    <w:rsid w:val="00203089"/>
    <w:rsid w:val="00203B3F"/>
    <w:rsid w:val="0024457B"/>
    <w:rsid w:val="00284E28"/>
    <w:rsid w:val="002D1061"/>
    <w:rsid w:val="002E19F1"/>
    <w:rsid w:val="00303CEF"/>
    <w:rsid w:val="00320702"/>
    <w:rsid w:val="00345255"/>
    <w:rsid w:val="003A68DF"/>
    <w:rsid w:val="003B4EA6"/>
    <w:rsid w:val="003E4ADD"/>
    <w:rsid w:val="004128CC"/>
    <w:rsid w:val="004A1589"/>
    <w:rsid w:val="004D40EF"/>
    <w:rsid w:val="0052444C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4590"/>
    <w:rsid w:val="007925D2"/>
    <w:rsid w:val="007A08FB"/>
    <w:rsid w:val="007F0967"/>
    <w:rsid w:val="008D19A0"/>
    <w:rsid w:val="00915689"/>
    <w:rsid w:val="009306C7"/>
    <w:rsid w:val="00935B09"/>
    <w:rsid w:val="009454AB"/>
    <w:rsid w:val="0094771B"/>
    <w:rsid w:val="009958CD"/>
    <w:rsid w:val="009D3AE6"/>
    <w:rsid w:val="009E230B"/>
    <w:rsid w:val="009E2A75"/>
    <w:rsid w:val="009E3FBB"/>
    <w:rsid w:val="00A238DA"/>
    <w:rsid w:val="00A34336"/>
    <w:rsid w:val="00A407AF"/>
    <w:rsid w:val="00A41247"/>
    <w:rsid w:val="00AB6442"/>
    <w:rsid w:val="00AD68D5"/>
    <w:rsid w:val="00AE1613"/>
    <w:rsid w:val="00AE1EC1"/>
    <w:rsid w:val="00B02AE4"/>
    <w:rsid w:val="00B34A98"/>
    <w:rsid w:val="00B4187C"/>
    <w:rsid w:val="00B73B4A"/>
    <w:rsid w:val="00BA42F3"/>
    <w:rsid w:val="00BC093C"/>
    <w:rsid w:val="00BF2C95"/>
    <w:rsid w:val="00BF5CA6"/>
    <w:rsid w:val="00C17BA3"/>
    <w:rsid w:val="00C400AF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20F97"/>
    <w:rsid w:val="00F41748"/>
    <w:rsid w:val="00F551E7"/>
    <w:rsid w:val="00F60F1F"/>
    <w:rsid w:val="00F71A84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gwp9d760207gmail-standard">
    <w:name w:val="gwp9d760207_gmail-standard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9d760207msonormal">
    <w:name w:val="gwp9d760207_msonormal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2020-06-25T10:04:00Z</cp:lastPrinted>
  <dcterms:created xsi:type="dcterms:W3CDTF">2020-08-21T06:37:00Z</dcterms:created>
  <dcterms:modified xsi:type="dcterms:W3CDTF">2020-08-21T06:38:00Z</dcterms:modified>
</cp:coreProperties>
</file>