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2E" w:rsidRDefault="0050372E" w:rsidP="0050372E">
      <w:pPr>
        <w:pStyle w:val="Normalny1"/>
        <w:widowControl/>
        <w:spacing w:line="400" w:lineRule="atLeast"/>
        <w:jc w:val="center"/>
        <w:rPr>
          <w:rFonts w:ascii="Arial" w:eastAsia="Arial" w:hAnsi="Arial" w:cs="Arial"/>
          <w:b/>
          <w:sz w:val="22"/>
          <w:szCs w:val="22"/>
          <w:lang w:eastAsia="pl-PL"/>
        </w:rPr>
      </w:pPr>
    </w:p>
    <w:p w:rsidR="00A62EA3" w:rsidRDefault="00A62EA3" w:rsidP="00A62EA3">
      <w:pPr>
        <w:spacing w:line="360" w:lineRule="auto"/>
        <w:jc w:val="center"/>
        <w:rPr>
          <w:rFonts w:ascii="Arial" w:hAnsi="Arial" w:cs="Arial"/>
          <w:b/>
        </w:rPr>
      </w:pPr>
    </w:p>
    <w:p w:rsidR="00A62EA3" w:rsidRPr="00A62EA3" w:rsidRDefault="00A62EA3" w:rsidP="00A62EA3">
      <w:pPr>
        <w:spacing w:line="360" w:lineRule="auto"/>
        <w:jc w:val="center"/>
        <w:rPr>
          <w:rFonts w:ascii="Arial" w:hAnsi="Arial" w:cs="Arial"/>
          <w:b/>
        </w:rPr>
      </w:pPr>
      <w:r w:rsidRPr="00A62EA3">
        <w:rPr>
          <w:rFonts w:ascii="Arial" w:hAnsi="Arial" w:cs="Arial"/>
          <w:b/>
        </w:rPr>
        <w:t>Szczegółowy opis przedmiotu zamówienia</w:t>
      </w:r>
    </w:p>
    <w:p w:rsidR="00A62EA3" w:rsidRPr="00A62EA3" w:rsidRDefault="00A62EA3" w:rsidP="00A62EA3">
      <w:pPr>
        <w:autoSpaceDE w:val="0"/>
        <w:adjustRightInd w:val="0"/>
        <w:spacing w:line="400" w:lineRule="atLeast"/>
        <w:ind w:left="113"/>
        <w:jc w:val="both"/>
        <w:rPr>
          <w:rFonts w:ascii="Arial" w:hAnsi="Arial" w:cs="Arial"/>
          <w:b/>
          <w:iCs/>
        </w:rPr>
      </w:pPr>
      <w:r w:rsidRPr="00A62EA3">
        <w:rPr>
          <w:rFonts w:ascii="Arial" w:hAnsi="Arial" w:cs="Arial"/>
          <w:b/>
        </w:rPr>
        <w:t>ZADANIE 1 - Przygotowanie i przeprowadzenie szkolenia – kursu specjalistycznego pn. „RESUSCYTACJA KRĄŻENIOWO ODDECHOWA</w:t>
      </w:r>
      <w:r w:rsidRPr="00A62EA3">
        <w:rPr>
          <w:rFonts w:ascii="Arial" w:hAnsi="Arial" w:cs="Arial"/>
          <w:b/>
          <w:iCs/>
        </w:rPr>
        <w:t xml:space="preserve">” </w:t>
      </w:r>
      <w:r w:rsidRPr="00A62EA3">
        <w:rPr>
          <w:rFonts w:ascii="Arial" w:hAnsi="Arial" w:cs="Arial"/>
        </w:rPr>
        <w:t>dla pielęgniarek i położnych</w:t>
      </w:r>
    </w:p>
    <w:p w:rsidR="00A62EA3" w:rsidRPr="00A62EA3" w:rsidRDefault="00A62EA3" w:rsidP="00A62EA3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  <w:b/>
          <w:u w:val="single"/>
        </w:rPr>
        <w:t>Nazwa szkolenia specjalistycznego:</w:t>
      </w:r>
      <w:r w:rsidRPr="00A62EA3">
        <w:rPr>
          <w:rFonts w:ascii="Arial" w:hAnsi="Arial" w:cs="Arial"/>
        </w:rPr>
        <w:t xml:space="preserve"> </w:t>
      </w: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720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 xml:space="preserve">„Resuscytacja krążeniowo-oddechowa” dla pielęgniarek i położnych – dla studentów kierunku Pielęgniarstwo II stopnia Wydziału Nauk o Zdrowiu </w:t>
      </w:r>
      <w:proofErr w:type="spellStart"/>
      <w:r w:rsidRPr="00A62EA3">
        <w:rPr>
          <w:rFonts w:ascii="Arial" w:hAnsi="Arial" w:cs="Arial"/>
        </w:rPr>
        <w:t>PWSIiP</w:t>
      </w:r>
      <w:proofErr w:type="spellEnd"/>
      <w:r w:rsidRPr="00A62EA3">
        <w:rPr>
          <w:rFonts w:ascii="Arial" w:hAnsi="Arial" w:cs="Arial"/>
        </w:rPr>
        <w:t xml:space="preserve"> w Łomży </w:t>
      </w:r>
    </w:p>
    <w:p w:rsidR="00A62EA3" w:rsidRPr="00A62EA3" w:rsidRDefault="00A62EA3" w:rsidP="00A62EA3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  <w:b/>
        </w:rPr>
        <w:t>Opis przedmiotu zamówienia</w:t>
      </w:r>
      <w:r w:rsidRPr="00A62EA3">
        <w:rPr>
          <w:rFonts w:ascii="Arial" w:hAnsi="Arial" w:cs="Arial"/>
        </w:rPr>
        <w:t xml:space="preserve">: </w:t>
      </w:r>
    </w:p>
    <w:p w:rsidR="00A62EA3" w:rsidRPr="00A62EA3" w:rsidRDefault="00A62EA3" w:rsidP="00A62EA3">
      <w:pPr>
        <w:widowControl w:val="0"/>
        <w:numPr>
          <w:ilvl w:val="1"/>
          <w:numId w:val="30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91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Przedmiotem zamówienia jest przygotowanie i przeprowadzenie kursu na terenie miasta Łomża, dla 40 studentów  kierunku Pielęgniarstwo II stopnia w 2 edycjach (20 osób w jednej edycji kursu).</w:t>
      </w:r>
    </w:p>
    <w:p w:rsidR="00A62EA3" w:rsidRPr="00A62EA3" w:rsidRDefault="00A62EA3" w:rsidP="00A62EA3">
      <w:pPr>
        <w:widowControl w:val="0"/>
        <w:numPr>
          <w:ilvl w:val="1"/>
          <w:numId w:val="30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91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Koszt dojazdu, noclegu i pobytu wykładowców w miejscu prowadzenia zajęć teoretycznych i stażowych pokrywa Wykonawca.</w:t>
      </w:r>
    </w:p>
    <w:p w:rsidR="00A62EA3" w:rsidRPr="00A62EA3" w:rsidRDefault="00A62EA3" w:rsidP="00A62EA3">
      <w:pPr>
        <w:widowControl w:val="0"/>
        <w:numPr>
          <w:ilvl w:val="1"/>
          <w:numId w:val="30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91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Wykonawca zabezpiecza niezbędny sprzęt i fantomy do realizacji programu kursu specjalistycznego.</w:t>
      </w:r>
    </w:p>
    <w:p w:rsidR="00A62EA3" w:rsidRPr="00A62EA3" w:rsidRDefault="00A62EA3" w:rsidP="00A62EA3">
      <w:pPr>
        <w:widowControl w:val="0"/>
        <w:numPr>
          <w:ilvl w:val="1"/>
          <w:numId w:val="30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91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Zamawiający udostępnieni bezpłatnie sale wykładowe wraz ze sprzętem multimedialnym do poprowadzenia zajęć obejmujących wykłady, seminaria i ćwiczenia.</w:t>
      </w:r>
    </w:p>
    <w:p w:rsidR="00A62EA3" w:rsidRPr="00A62EA3" w:rsidRDefault="00A62EA3" w:rsidP="00A62EA3">
      <w:pPr>
        <w:widowControl w:val="0"/>
        <w:numPr>
          <w:ilvl w:val="1"/>
          <w:numId w:val="30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 xml:space="preserve">Sposób realizacji kuru specjalistycznego: 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Wykonawca odpowiedzialny za realizację kursu jest zobowiązany do opracowania i przedstawienia do akceptacji przez Zamawiającego szczegółowego harmonogramu na 14 dni przed rozpoczęciem kursu specjalistycznego,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Kurs musi być przeprowadzony zgodnie z programem kursów specjalistycznych zatwierdzonym przez Ministra Zdrowia, opublikowanym przez Centrum Kształcenia Podyplomowego Pielęgniarek i Położnych (załącznik Nr 9 do SIWZ),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Wykonawca prowadzi rejestrację uczestników, karty kursu specjalistycznego w SMK zgodnie z obowiązującymi przepisami,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Wykonawca powołuje w celu zakwalifikowania studentów na kurs specjalistyczny,  komisję kwalifikacyjną,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 xml:space="preserve">Placówki stażowe w ramach kursu specjalistycznego zabezpiecza i opłaca Wykonawca, 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lastRenderedPageBreak/>
        <w:t xml:space="preserve">Liczebność grupy stażowej wg programu kursu specjalistycznego zatwierdzonego przez Ministra Zdrowia, opublikowanego przez Centrum Kształcenia Podyplomowego Pielęgniarek i Położnych. 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Całość kursu specjalistycznego będzie realizowana w języku polskim,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 xml:space="preserve">Każdy uczestnik kursu otrzyma zaświadczenie o ukończeniu kursu specjalistycznego i zdaniu egzaminu końcowego, zgodnie z obowiązującym wzorem stanowiącym załącznik do rozporządzenia Ministra Zdrowia w sprawie kształcenia podyplomowego pielęgniarek i położnych (Dz.U.2016 poz.1761 z </w:t>
      </w:r>
      <w:proofErr w:type="spellStart"/>
      <w:r w:rsidRPr="00A62EA3">
        <w:rPr>
          <w:rFonts w:ascii="Arial" w:hAnsi="Arial" w:cs="Arial"/>
        </w:rPr>
        <w:t>póź</w:t>
      </w:r>
      <w:proofErr w:type="spellEnd"/>
      <w:r w:rsidRPr="00A62EA3">
        <w:rPr>
          <w:rFonts w:ascii="Arial" w:hAnsi="Arial" w:cs="Arial"/>
        </w:rPr>
        <w:t>. zm.).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Wykonawca zobowiązany jest przechowywać dokumentację przebiegu kształcenia podyplomowego, w tym protokoły przebiegu egzaminów lub innych form zakończenia kształcenia, przez okres 10 lat od dnia zakończenia kształcenia,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Wykonawca prowadzi rejestr wydanych zaświadczeń o odbyciu określonego rodzaju kształcenia podyplomowego,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W przypadku prowadzenia zajęć z wykorzystaniem technik kształcenia na odległość Wykonawca rejestruje przebieg zajęć teoretycznych prowadzonych z wykorzystaniem metod i technik kształcenia na odległość, w zakresie obejmującym dźwięk; nośnik z zarejestrowanymi zajęciami stanowi integralną część dokumentacji przebiegu kształcenia podyplomowego.</w:t>
      </w: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</w:rPr>
      </w:pPr>
    </w:p>
    <w:p w:rsid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</w:rPr>
      </w:pPr>
    </w:p>
    <w:p w:rsid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</w:rPr>
      </w:pPr>
    </w:p>
    <w:p w:rsid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</w:rPr>
      </w:pPr>
    </w:p>
    <w:p w:rsid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tabs>
          <w:tab w:val="left" w:pos="0"/>
        </w:tabs>
        <w:suppressAutoHyphens w:val="0"/>
        <w:autoSpaceDN/>
        <w:spacing w:after="240" w:line="400" w:lineRule="atLeast"/>
        <w:jc w:val="both"/>
        <w:textAlignment w:val="auto"/>
        <w:rPr>
          <w:rFonts w:ascii="Arial" w:hAnsi="Arial" w:cs="Arial"/>
          <w:b/>
        </w:rPr>
      </w:pPr>
      <w:r w:rsidRPr="00A62EA3">
        <w:rPr>
          <w:rFonts w:ascii="Arial" w:hAnsi="Arial" w:cs="Arial"/>
          <w:b/>
        </w:rPr>
        <w:t>ZADANIE 2 – Przygotowanie i przeprowadzenie szkolenia – kursu specjalistycznego  „WYKONANIE I INTERPRETACJA ZAPISU ELEKTROKARDIOGRAFICZNEGO U DOROSŁYCH” dla pielęgniarek i położnych;</w:t>
      </w:r>
    </w:p>
    <w:p w:rsidR="00A62EA3" w:rsidRPr="00A62EA3" w:rsidRDefault="00A62EA3" w:rsidP="00A62EA3">
      <w:pPr>
        <w:widowControl w:val="0"/>
        <w:numPr>
          <w:ilvl w:val="0"/>
          <w:numId w:val="32"/>
        </w:numPr>
        <w:tabs>
          <w:tab w:val="left" w:pos="426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  <w:b/>
          <w:u w:val="single"/>
        </w:rPr>
        <w:t>Nazwa kursy specjalistycznego:</w:t>
      </w:r>
      <w:r w:rsidRPr="00A62EA3">
        <w:rPr>
          <w:rFonts w:ascii="Arial" w:hAnsi="Arial" w:cs="Arial"/>
        </w:rPr>
        <w:t xml:space="preserve"> </w:t>
      </w: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720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 xml:space="preserve">„Wykonanie i interpretacja zapisu elektrokardiograficznego u dorosłych” dla pielęgniarek i położnych – dla studentów kierunku Pielęgniarstwo II stopnia Wydziału Nauk o Zdrowiu </w:t>
      </w:r>
      <w:proofErr w:type="spellStart"/>
      <w:r w:rsidRPr="00A62EA3">
        <w:rPr>
          <w:rFonts w:ascii="Arial" w:hAnsi="Arial" w:cs="Arial"/>
        </w:rPr>
        <w:t>PWSIiP</w:t>
      </w:r>
      <w:proofErr w:type="spellEnd"/>
      <w:r w:rsidRPr="00A62EA3">
        <w:rPr>
          <w:rFonts w:ascii="Arial" w:hAnsi="Arial" w:cs="Arial"/>
        </w:rPr>
        <w:t xml:space="preserve"> w Łomży </w:t>
      </w:r>
    </w:p>
    <w:p w:rsidR="00A62EA3" w:rsidRPr="00A62EA3" w:rsidRDefault="00A62EA3" w:rsidP="00A62EA3">
      <w:pPr>
        <w:widowControl w:val="0"/>
        <w:numPr>
          <w:ilvl w:val="0"/>
          <w:numId w:val="32"/>
        </w:numPr>
        <w:tabs>
          <w:tab w:val="left" w:pos="426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  <w:b/>
        </w:rPr>
        <w:t>Opis przedmiotu zamówienia</w:t>
      </w:r>
      <w:r w:rsidRPr="00A62EA3">
        <w:rPr>
          <w:rFonts w:ascii="Arial" w:hAnsi="Arial" w:cs="Arial"/>
        </w:rPr>
        <w:t xml:space="preserve">: </w:t>
      </w:r>
    </w:p>
    <w:p w:rsidR="00A62EA3" w:rsidRPr="00A62EA3" w:rsidRDefault="00A62EA3" w:rsidP="00A62EA3">
      <w:pPr>
        <w:widowControl w:val="0"/>
        <w:numPr>
          <w:ilvl w:val="1"/>
          <w:numId w:val="32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 xml:space="preserve">Przedmiotem zamówienia jest przygotowanie i przeprowadzenie kursu specjalistycznego na terenie miasta Łomża, dla 60 studentów  kierunku Pielęgniarstwo II stopnia w 3 edycjach </w:t>
      </w:r>
      <w:r w:rsidRPr="00A62EA3">
        <w:rPr>
          <w:rFonts w:ascii="Arial" w:hAnsi="Arial" w:cs="Arial"/>
        </w:rPr>
        <w:br/>
        <w:t>(20 osób w jednej edycji kursu).</w:t>
      </w:r>
    </w:p>
    <w:p w:rsidR="00A62EA3" w:rsidRPr="00A62EA3" w:rsidRDefault="00A62EA3" w:rsidP="00A62EA3">
      <w:pPr>
        <w:widowControl w:val="0"/>
        <w:numPr>
          <w:ilvl w:val="1"/>
          <w:numId w:val="32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Koszt dojazdu, noclegu i pobytu wykładowców w miejscu prowadzenia zajęć teoretycznych i stażowych pokrywa Wykonawca.</w:t>
      </w:r>
    </w:p>
    <w:p w:rsidR="00A62EA3" w:rsidRPr="00A62EA3" w:rsidRDefault="00A62EA3" w:rsidP="00A62EA3">
      <w:pPr>
        <w:widowControl w:val="0"/>
        <w:numPr>
          <w:ilvl w:val="1"/>
          <w:numId w:val="32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Wykonawca zabezpiecza niezbędny sprzęt i fantomy do realizacji programu kursu specjalistycznego.</w:t>
      </w:r>
    </w:p>
    <w:p w:rsidR="00A62EA3" w:rsidRPr="00A62EA3" w:rsidRDefault="00A62EA3" w:rsidP="00A62EA3">
      <w:pPr>
        <w:widowControl w:val="0"/>
        <w:numPr>
          <w:ilvl w:val="1"/>
          <w:numId w:val="32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 xml:space="preserve">Zamawiający dopuszcza udostępnienie bezpłatne </w:t>
      </w:r>
      <w:proofErr w:type="spellStart"/>
      <w:r w:rsidRPr="00A62EA3">
        <w:rPr>
          <w:rFonts w:ascii="Arial" w:hAnsi="Arial" w:cs="Arial"/>
        </w:rPr>
        <w:t>sal</w:t>
      </w:r>
      <w:proofErr w:type="spellEnd"/>
      <w:r w:rsidRPr="00A62EA3">
        <w:rPr>
          <w:rFonts w:ascii="Arial" w:hAnsi="Arial" w:cs="Arial"/>
        </w:rPr>
        <w:t xml:space="preserve"> wykładowych wraz ze sprzętem multimedialnym do poprowadzenia zajęć obejmujących wykłady, seminaria i ćwiczenia.</w:t>
      </w:r>
    </w:p>
    <w:p w:rsidR="00A62EA3" w:rsidRPr="00A62EA3" w:rsidRDefault="00A62EA3" w:rsidP="00A62EA3">
      <w:pPr>
        <w:widowControl w:val="0"/>
        <w:numPr>
          <w:ilvl w:val="1"/>
          <w:numId w:val="32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 xml:space="preserve">Sposób realizacji kuru specjalistycznego: 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Wykonawca odpowiedzialny za realizację kursu jest zobowiązany do opracowania i przedstawienia do akceptacji przez Zamawiającego szczegółowego harmonogramu na 14 dni przed rozpoczęciem kursu specjalistycznego,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Kurs musi być przeprowadzony zgodnie z programem kursów specjalistycznych zatwierdzonym przez Ministra Zdrowia, opublikowanym przez Centrum Kształcenia Podyplomowego Pielęgniarek i Położnych (załącznik Nr 9 do SIWZ),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Wykonawca prowadzi rejestrację uczestników, karty kursu specjalistycznego w SMK zgodnie z obowiązującymi przepisami,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Wykonawca powołuje w celu zakwalifikowania studentów na kurs specjalistyczny,  komisję kwalifikacyjną,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 xml:space="preserve">Placówki stażowe w ramach kursu specjalistycznego zabezpiecza i opłaca Wykonawca, 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lastRenderedPageBreak/>
        <w:t xml:space="preserve">Liczebność grupy stażowej wg programu kursu specjalistycznego zatwierdzonego przez Ministra Zdrowia, opublikowanego przez Centrum Kształcenia Podyplomowego Pielęgniarek i Położnych. 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Całość kursu specjalistycznego będzie realizowana w języku polskim,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 xml:space="preserve">Każdy uczestnik kursu otrzyma zaświadczenie o ukończeniu kursu specjalistycznego i zdaniu egzaminu końcowego, zgodnie z obowiązującym wzorem stanowiącym załącznik do rozporządzenia Ministra Zdrowia w sprawie kształcenia podyplomowego pielęgniarek i położnych (Dz.U.2016 poz.1761 z </w:t>
      </w:r>
      <w:proofErr w:type="spellStart"/>
      <w:r w:rsidRPr="00A62EA3">
        <w:rPr>
          <w:rFonts w:ascii="Arial" w:hAnsi="Arial" w:cs="Arial"/>
        </w:rPr>
        <w:t>póź</w:t>
      </w:r>
      <w:proofErr w:type="spellEnd"/>
      <w:r w:rsidRPr="00A62EA3">
        <w:rPr>
          <w:rFonts w:ascii="Arial" w:hAnsi="Arial" w:cs="Arial"/>
        </w:rPr>
        <w:t>. zm.).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Wykonawca zobowiązany jest przechowywać dokumentację przebiegu kształcenia podyplomowego, w tym protokoły przebiegu egzaminów lub innych form zakończenia kształcenia, przez okres 10 lat od dnia zakończenia kształcenia,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Wykonawca prowadzi rejestr wydanych zaświadczeń o odbyciu określonego rodzaju kształcenia podyplomowego,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W przypadku prowadzenia zajęć z wykorzystaniem technik kształcenia na odległość Wykonawca rejestruje przebieg zajęć teoretycznych prowadzonych z wykorzystaniem metod i technik kształcenia na odległość, w zakresie obejmującym dźwięk; nośnik z zarejestrowanymi zajęciami stanowi integralną część dokumentacji przebiegu kształcenia podyplomowego.</w:t>
      </w: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/>
        <w:jc w:val="both"/>
        <w:textAlignment w:val="auto"/>
        <w:rPr>
          <w:rFonts w:ascii="Arial" w:hAnsi="Arial" w:cs="Arial"/>
        </w:rPr>
      </w:pP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/>
        <w:jc w:val="both"/>
        <w:textAlignment w:val="auto"/>
        <w:rPr>
          <w:rFonts w:ascii="Arial" w:hAnsi="Arial" w:cs="Arial"/>
        </w:rPr>
      </w:pPr>
    </w:p>
    <w:p w:rsidR="00A62EA3" w:rsidRDefault="00A62EA3" w:rsidP="00A62EA3">
      <w:pPr>
        <w:suppressAutoHyphens w:val="0"/>
        <w:autoSpaceDN/>
        <w:spacing w:after="240" w:line="400" w:lineRule="atLeast"/>
        <w:jc w:val="both"/>
        <w:textAlignment w:val="auto"/>
        <w:rPr>
          <w:rFonts w:ascii="Arial" w:hAnsi="Arial" w:cs="Arial"/>
          <w:b/>
        </w:rPr>
      </w:pPr>
    </w:p>
    <w:p w:rsidR="00A62EA3" w:rsidRPr="00A62EA3" w:rsidRDefault="00A62EA3" w:rsidP="00A62EA3">
      <w:pPr>
        <w:suppressAutoHyphens w:val="0"/>
        <w:autoSpaceDN/>
        <w:spacing w:after="240" w:line="400" w:lineRule="atLeast"/>
        <w:jc w:val="both"/>
        <w:textAlignment w:val="auto"/>
        <w:rPr>
          <w:rFonts w:ascii="Arial" w:hAnsi="Arial" w:cs="Arial"/>
          <w:b/>
        </w:rPr>
      </w:pPr>
      <w:bookmarkStart w:id="0" w:name="_GoBack"/>
      <w:bookmarkEnd w:id="0"/>
      <w:r w:rsidRPr="00A62EA3">
        <w:rPr>
          <w:rFonts w:ascii="Arial" w:hAnsi="Arial" w:cs="Arial"/>
          <w:b/>
        </w:rPr>
        <w:t>ZADANIE 3 – Przygotowanie i przeprowadzenie szkolenia – kursu specjalistycznego pn. „Szczepienia ochronne” dla pielęgniarek;</w:t>
      </w:r>
    </w:p>
    <w:p w:rsidR="00A62EA3" w:rsidRPr="00A62EA3" w:rsidRDefault="00A62EA3" w:rsidP="00A62EA3">
      <w:pPr>
        <w:widowControl w:val="0"/>
        <w:numPr>
          <w:ilvl w:val="0"/>
          <w:numId w:val="33"/>
        </w:numPr>
        <w:tabs>
          <w:tab w:val="left" w:pos="426"/>
        </w:tabs>
        <w:suppressAutoHyphens w:val="0"/>
        <w:autoSpaceDE w:val="0"/>
        <w:adjustRightInd w:val="0"/>
        <w:spacing w:after="0" w:line="360" w:lineRule="auto"/>
        <w:ind w:hanging="436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  <w:b/>
        </w:rPr>
        <w:t>Nazwa kursy specjalistycznego:</w:t>
      </w:r>
      <w:r w:rsidRPr="00A62EA3">
        <w:rPr>
          <w:rFonts w:ascii="Arial" w:hAnsi="Arial" w:cs="Arial"/>
        </w:rPr>
        <w:t xml:space="preserve"> </w:t>
      </w:r>
    </w:p>
    <w:p w:rsidR="00A62EA3" w:rsidRPr="00A62EA3" w:rsidRDefault="00A62EA3" w:rsidP="00A62EA3">
      <w:pPr>
        <w:tabs>
          <w:tab w:val="left" w:pos="851"/>
        </w:tabs>
        <w:suppressAutoHyphens w:val="0"/>
        <w:autoSpaceDN/>
        <w:spacing w:after="240" w:line="400" w:lineRule="atLeast"/>
        <w:ind w:left="851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 xml:space="preserve">Kurs specjalistyczny w zakresie „Szczepienia ochronne” dla pielęgniarek – dla studentów kierunku Pielęgniarstwo II stopnia Wydziału Nauk o Zdrowiu </w:t>
      </w:r>
      <w:proofErr w:type="spellStart"/>
      <w:r w:rsidRPr="00A62EA3">
        <w:rPr>
          <w:rFonts w:ascii="Arial" w:hAnsi="Arial" w:cs="Arial"/>
        </w:rPr>
        <w:t>PWSIiP</w:t>
      </w:r>
      <w:proofErr w:type="spellEnd"/>
      <w:r w:rsidRPr="00A62EA3">
        <w:rPr>
          <w:rFonts w:ascii="Arial" w:hAnsi="Arial" w:cs="Arial"/>
        </w:rPr>
        <w:t xml:space="preserve"> w Łomży. </w:t>
      </w:r>
    </w:p>
    <w:p w:rsidR="00A62EA3" w:rsidRPr="00A62EA3" w:rsidRDefault="00A62EA3" w:rsidP="00A62EA3">
      <w:pPr>
        <w:numPr>
          <w:ilvl w:val="0"/>
          <w:numId w:val="34"/>
        </w:numPr>
        <w:tabs>
          <w:tab w:val="left" w:pos="851"/>
        </w:tabs>
        <w:suppressAutoHyphens w:val="0"/>
        <w:autoSpaceDN/>
        <w:spacing w:after="240" w:line="400" w:lineRule="atLeast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  <w:b/>
        </w:rPr>
        <w:t>Opis przedmiotu zamówienia</w:t>
      </w:r>
      <w:r w:rsidRPr="00A62EA3">
        <w:rPr>
          <w:rFonts w:ascii="Arial" w:hAnsi="Arial" w:cs="Arial"/>
        </w:rPr>
        <w:t xml:space="preserve">: </w:t>
      </w:r>
    </w:p>
    <w:p w:rsidR="00A62EA3" w:rsidRPr="00A62EA3" w:rsidRDefault="00A62EA3" w:rsidP="00A62EA3">
      <w:pPr>
        <w:widowControl w:val="0"/>
        <w:numPr>
          <w:ilvl w:val="1"/>
          <w:numId w:val="34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Przedmiotem zamówienia jest przygotowanie i przeprowadzenie kursu specjalistycznego na terenie miasta Łomża, dla 60 studentów  kierunku Pielęgniarstwo II stopnia w 3 edycjach (20 osób w jednej edycji kursu).</w:t>
      </w:r>
    </w:p>
    <w:p w:rsidR="00A62EA3" w:rsidRPr="00A62EA3" w:rsidRDefault="00A62EA3" w:rsidP="00A62EA3">
      <w:pPr>
        <w:widowControl w:val="0"/>
        <w:numPr>
          <w:ilvl w:val="1"/>
          <w:numId w:val="34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Koszt dojazdu, noclegu i pobytu wykładowców w miejscu prowadzenia zajęć teoretycznych i stażowych pokrywa Wykonawca.</w:t>
      </w:r>
    </w:p>
    <w:p w:rsidR="00A62EA3" w:rsidRPr="00A62EA3" w:rsidRDefault="00A62EA3" w:rsidP="00A62EA3">
      <w:pPr>
        <w:widowControl w:val="0"/>
        <w:numPr>
          <w:ilvl w:val="1"/>
          <w:numId w:val="34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Wykonawca zabezpiecza niezbędny sprzęt i fantomy do realizacji programu kursu specjalistycznego.</w:t>
      </w:r>
    </w:p>
    <w:p w:rsidR="00A62EA3" w:rsidRPr="00A62EA3" w:rsidRDefault="00A62EA3" w:rsidP="00A62EA3">
      <w:pPr>
        <w:widowControl w:val="0"/>
        <w:numPr>
          <w:ilvl w:val="1"/>
          <w:numId w:val="34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 xml:space="preserve">Zamawiający dopuszcza udostępnienie bezpłatne </w:t>
      </w:r>
      <w:proofErr w:type="spellStart"/>
      <w:r w:rsidRPr="00A62EA3">
        <w:rPr>
          <w:rFonts w:ascii="Arial" w:hAnsi="Arial" w:cs="Arial"/>
        </w:rPr>
        <w:t>sal</w:t>
      </w:r>
      <w:proofErr w:type="spellEnd"/>
      <w:r w:rsidRPr="00A62EA3">
        <w:rPr>
          <w:rFonts w:ascii="Arial" w:hAnsi="Arial" w:cs="Arial"/>
        </w:rPr>
        <w:t xml:space="preserve"> wykładowych wraz ze sprzętem multimedialnym do poprowadzenia zajęć obejmujących wykłady, seminaria i ćwiczenia.</w:t>
      </w:r>
    </w:p>
    <w:p w:rsidR="00A62EA3" w:rsidRPr="00A62EA3" w:rsidRDefault="00A62EA3" w:rsidP="00A62EA3">
      <w:pPr>
        <w:widowControl w:val="0"/>
        <w:numPr>
          <w:ilvl w:val="1"/>
          <w:numId w:val="34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 xml:space="preserve">Sposób realizacji kuru specjalistycznego: 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Wykonawca odpowiedzialny za realizację kursu jest zobowiązany do opracowania i przedstawienia do akceptacji przez Zamawiającego szczegółowego harmonogramu na 14 dni przed rozpoczęciem kursu specjalistycznego,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Kurs musi być przeprowadzony zgodnie z programem kursów specjalistycznych zatwierdzonym przez Ministra Zdrowia, opublikowanym przez Centrum Kształcenia Podyplomowego Pielęgniarek i Położnych (załącznik Nr 9 do SIWZ),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Wykonawca prowadzi rejestrację uczestników, karty kursu specjalistycznego w SMK zgodnie z obowiązującymi przepisami,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Wykonawca powołuje w celu zakwalifikowania studentów na kurs specjalistyczny,  komisję kwalifikacyjną,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 xml:space="preserve">Placówki stażowe w ramach kursu specjalistycznego zabezpiecza i opłaca Wykonawca, 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lastRenderedPageBreak/>
        <w:t xml:space="preserve">Liczebność grupy stażowej wg programu kursu specjalistycznego zatwierdzonego przez Ministra Zdrowia, opublikowanego przez Centrum Kształcenia Podyplomowego Pielęgniarek i Położnych. 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Całość kursu specjalistycznego będzie realizowana w języku polskim,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 xml:space="preserve">Każdy uczestnik kursu otrzyma zaświadczenie o ukończeniu kursu specjalistycznego i zdaniu egzaminu końcowego, zgodnie z obowiązującym wzorem stanowiącym załącznik do rozporządzenia Ministra Zdrowia w sprawie kształcenia podyplomowego pielęgniarek i położnych (Dz.U.2016 poz.1761 z </w:t>
      </w:r>
      <w:proofErr w:type="spellStart"/>
      <w:r w:rsidRPr="00A62EA3">
        <w:rPr>
          <w:rFonts w:ascii="Arial" w:hAnsi="Arial" w:cs="Arial"/>
        </w:rPr>
        <w:t>póź</w:t>
      </w:r>
      <w:proofErr w:type="spellEnd"/>
      <w:r w:rsidRPr="00A62EA3">
        <w:rPr>
          <w:rFonts w:ascii="Arial" w:hAnsi="Arial" w:cs="Arial"/>
        </w:rPr>
        <w:t>. zm.).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Wykonawca zobowiązany jest przechowywać dokumentację przebiegu kształcenia podyplomowego, w tym protokoły przebiegu egzaminów lub innych form zakończenia kształcenia, przez okres 10 lat od dnia zakończenia kształcenia,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Wykonawca prowadzi rejestr wydanych zaświadczeń o odbyciu określonego rodzaju kształcenia podyplomowego,</w:t>
      </w:r>
    </w:p>
    <w:p w:rsidR="00A62EA3" w:rsidRPr="00A62EA3" w:rsidRDefault="00A62EA3" w:rsidP="00A62EA3">
      <w:pPr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284"/>
        <w:jc w:val="both"/>
        <w:textAlignment w:val="auto"/>
        <w:rPr>
          <w:rFonts w:ascii="Arial" w:hAnsi="Arial" w:cs="Arial"/>
        </w:rPr>
      </w:pPr>
      <w:r w:rsidRPr="00A62EA3">
        <w:rPr>
          <w:rFonts w:ascii="Arial" w:hAnsi="Arial" w:cs="Arial"/>
        </w:rPr>
        <w:t>W przypadku prowadzenia zajęć z wykorzystaniem technik kształcenia na odległość Wykonawca rejestruje przebieg zajęć teoretycznych prowadzonych z wykorzystaniem metod i technik kształcenia na odległość, w zakresie obejmującym dźwięk; nośnik z zarejestrowanymi zajęciami stanowi integralną część dokumentacji przebiegu kształcenia podyplomowego.</w:t>
      </w:r>
    </w:p>
    <w:p w:rsidR="00A62EA3" w:rsidRPr="00A62EA3" w:rsidRDefault="00A62EA3" w:rsidP="00A62EA3">
      <w:pPr>
        <w:widowControl w:val="0"/>
        <w:tabs>
          <w:tab w:val="left" w:pos="426"/>
          <w:tab w:val="left" w:pos="851"/>
        </w:tabs>
        <w:autoSpaceDE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</w:p>
    <w:sectPr w:rsidR="00A62EA3" w:rsidRPr="00A62EA3" w:rsidSect="004E0858">
      <w:headerReference w:type="default" r:id="rId7"/>
      <w:footerReference w:type="default" r:id="rId8"/>
      <w:pgSz w:w="11906" w:h="16838"/>
      <w:pgMar w:top="1702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D5" w:rsidRDefault="002A75D5">
      <w:pPr>
        <w:spacing w:after="0" w:line="240" w:lineRule="auto"/>
      </w:pPr>
      <w:r>
        <w:separator/>
      </w:r>
    </w:p>
  </w:endnote>
  <w:endnote w:type="continuationSeparator" w:id="0">
    <w:p w:rsidR="002A75D5" w:rsidRDefault="002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D5" w:rsidRDefault="002A7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5D5" w:rsidRDefault="002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322"/>
    <w:multiLevelType w:val="multilevel"/>
    <w:tmpl w:val="25C8D28E"/>
    <w:lvl w:ilvl="0">
      <w:start w:val="1"/>
      <w:numFmt w:val="upperRoman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19B4CB2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 w15:restartNumberingAfterBreak="0">
    <w:nsid w:val="05041D4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CE0B5E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4" w15:restartNumberingAfterBreak="0">
    <w:nsid w:val="0AC67D8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5" w15:restartNumberingAfterBreak="0">
    <w:nsid w:val="133E763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7C221F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244642AF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8" w15:restartNumberingAfterBreak="0">
    <w:nsid w:val="299E5F9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9" w15:restartNumberingAfterBreak="0">
    <w:nsid w:val="2E5403FF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FF01FA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0334D17"/>
    <w:multiLevelType w:val="hybridMultilevel"/>
    <w:tmpl w:val="6B82D0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5B3B87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3" w15:restartNumberingAfterBreak="0">
    <w:nsid w:val="3FE910C3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4" w15:restartNumberingAfterBreak="0">
    <w:nsid w:val="40373E1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5" w15:restartNumberingAfterBreak="0">
    <w:nsid w:val="414F41E5"/>
    <w:multiLevelType w:val="multilevel"/>
    <w:tmpl w:val="21AABC2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6" w15:restartNumberingAfterBreak="0">
    <w:nsid w:val="416F0B6E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7" w15:restartNumberingAfterBreak="0">
    <w:nsid w:val="41BA3838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D642C85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E2F1FA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20" w15:restartNumberingAfterBreak="0">
    <w:nsid w:val="54092450"/>
    <w:multiLevelType w:val="multilevel"/>
    <w:tmpl w:val="A39E7AF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2D793F"/>
    <w:multiLevelType w:val="multilevel"/>
    <w:tmpl w:val="E3C204E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E8512B"/>
    <w:multiLevelType w:val="multilevel"/>
    <w:tmpl w:val="3E9089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056EE6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7E913C1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91C34EB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6" w15:restartNumberingAfterBreak="0">
    <w:nsid w:val="6ABC78EA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27" w15:restartNumberingAfterBreak="0">
    <w:nsid w:val="6B1D04C8"/>
    <w:multiLevelType w:val="multilevel"/>
    <w:tmpl w:val="B0ECE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0A704C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9" w15:restartNumberingAfterBreak="0">
    <w:nsid w:val="74DA12F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0" w15:restartNumberingAfterBreak="0">
    <w:nsid w:val="76CA6B3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1" w15:restartNumberingAfterBreak="0">
    <w:nsid w:val="77BC4496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2" w15:restartNumberingAfterBreak="0">
    <w:nsid w:val="7958786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3" w15:restartNumberingAfterBreak="0">
    <w:nsid w:val="7A8E6C11"/>
    <w:multiLevelType w:val="multilevel"/>
    <w:tmpl w:val="D6FAC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9"/>
  </w:num>
  <w:num w:numId="5">
    <w:abstractNumId w:val="15"/>
  </w:num>
  <w:num w:numId="6">
    <w:abstractNumId w:val="32"/>
  </w:num>
  <w:num w:numId="7">
    <w:abstractNumId w:val="9"/>
  </w:num>
  <w:num w:numId="8">
    <w:abstractNumId w:val="3"/>
  </w:num>
  <w:num w:numId="9">
    <w:abstractNumId w:val="14"/>
  </w:num>
  <w:num w:numId="10">
    <w:abstractNumId w:val="24"/>
  </w:num>
  <w:num w:numId="11">
    <w:abstractNumId w:val="30"/>
  </w:num>
  <w:num w:numId="12">
    <w:abstractNumId w:val="1"/>
  </w:num>
  <w:num w:numId="13">
    <w:abstractNumId w:val="10"/>
  </w:num>
  <w:num w:numId="14">
    <w:abstractNumId w:val="6"/>
  </w:num>
  <w:num w:numId="15">
    <w:abstractNumId w:val="18"/>
  </w:num>
  <w:num w:numId="16">
    <w:abstractNumId w:val="23"/>
  </w:num>
  <w:num w:numId="17">
    <w:abstractNumId w:val="7"/>
  </w:num>
  <w:num w:numId="18">
    <w:abstractNumId w:val="25"/>
  </w:num>
  <w:num w:numId="19">
    <w:abstractNumId w:val="26"/>
  </w:num>
  <w:num w:numId="20">
    <w:abstractNumId w:val="2"/>
  </w:num>
  <w:num w:numId="21">
    <w:abstractNumId w:val="13"/>
  </w:num>
  <w:num w:numId="22">
    <w:abstractNumId w:val="19"/>
  </w:num>
  <w:num w:numId="23">
    <w:abstractNumId w:val="17"/>
  </w:num>
  <w:num w:numId="24">
    <w:abstractNumId w:val="31"/>
  </w:num>
  <w:num w:numId="25">
    <w:abstractNumId w:val="4"/>
  </w:num>
  <w:num w:numId="26">
    <w:abstractNumId w:val="28"/>
  </w:num>
  <w:num w:numId="27">
    <w:abstractNumId w:val="20"/>
  </w:num>
  <w:num w:numId="28">
    <w:abstractNumId w:val="16"/>
  </w:num>
  <w:num w:numId="29">
    <w:abstractNumId w:val="8"/>
  </w:num>
  <w:num w:numId="30">
    <w:abstractNumId w:val="21"/>
  </w:num>
  <w:num w:numId="31">
    <w:abstractNumId w:val="11"/>
  </w:num>
  <w:num w:numId="32">
    <w:abstractNumId w:val="27"/>
  </w:num>
  <w:num w:numId="33">
    <w:abstractNumId w:val="33"/>
  </w:num>
  <w:num w:numId="34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4506"/>
    <w:rsid w:val="00065A88"/>
    <w:rsid w:val="00090BC3"/>
    <w:rsid w:val="000A3504"/>
    <w:rsid w:val="000D5AD9"/>
    <w:rsid w:val="00111B10"/>
    <w:rsid w:val="00141E1F"/>
    <w:rsid w:val="001613EF"/>
    <w:rsid w:val="001A348E"/>
    <w:rsid w:val="001B3751"/>
    <w:rsid w:val="0023790B"/>
    <w:rsid w:val="002A75D5"/>
    <w:rsid w:val="002D58A3"/>
    <w:rsid w:val="002F7029"/>
    <w:rsid w:val="00301A1D"/>
    <w:rsid w:val="00301BD5"/>
    <w:rsid w:val="00303CEF"/>
    <w:rsid w:val="00324B9B"/>
    <w:rsid w:val="0033297D"/>
    <w:rsid w:val="00383A10"/>
    <w:rsid w:val="003A68DF"/>
    <w:rsid w:val="003E6C01"/>
    <w:rsid w:val="00447FF7"/>
    <w:rsid w:val="00495B07"/>
    <w:rsid w:val="004E0858"/>
    <w:rsid w:val="0050372E"/>
    <w:rsid w:val="005056CE"/>
    <w:rsid w:val="00615CDE"/>
    <w:rsid w:val="00641076"/>
    <w:rsid w:val="00677EC0"/>
    <w:rsid w:val="00680F3E"/>
    <w:rsid w:val="00717384"/>
    <w:rsid w:val="00834865"/>
    <w:rsid w:val="008D7395"/>
    <w:rsid w:val="00906576"/>
    <w:rsid w:val="009960DE"/>
    <w:rsid w:val="00A13E71"/>
    <w:rsid w:val="00A238DA"/>
    <w:rsid w:val="00A3394F"/>
    <w:rsid w:val="00A62EA3"/>
    <w:rsid w:val="00A869C8"/>
    <w:rsid w:val="00AB6DEF"/>
    <w:rsid w:val="00AF5678"/>
    <w:rsid w:val="00B02AE4"/>
    <w:rsid w:val="00B102D8"/>
    <w:rsid w:val="00B21B49"/>
    <w:rsid w:val="00C17BA3"/>
    <w:rsid w:val="00C30953"/>
    <w:rsid w:val="00C6003A"/>
    <w:rsid w:val="00CB0747"/>
    <w:rsid w:val="00CE6BBA"/>
    <w:rsid w:val="00D058FB"/>
    <w:rsid w:val="00D27A60"/>
    <w:rsid w:val="00D672E8"/>
    <w:rsid w:val="00E26066"/>
    <w:rsid w:val="00E43ADD"/>
    <w:rsid w:val="00E52352"/>
    <w:rsid w:val="00EC2DD5"/>
    <w:rsid w:val="00F20F97"/>
    <w:rsid w:val="00F92A54"/>
    <w:rsid w:val="00F9427F"/>
    <w:rsid w:val="00FB6116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paragraph" w:customStyle="1" w:styleId="Normalny1">
    <w:name w:val="Normalny1"/>
    <w:qFormat/>
    <w:rsid w:val="0050372E"/>
    <w:pPr>
      <w:widowControl w:val="0"/>
      <w:suppressAutoHyphens/>
    </w:pPr>
    <w:rPr>
      <w:rFonts w:ascii="Times New Roman" w:eastAsia="Liberation Serif" w:hAnsi="Times New Roman" w:cs="Liberation Serif"/>
      <w:color w:val="00000A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EA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2020-07-27T07:30:00Z</cp:lastPrinted>
  <dcterms:created xsi:type="dcterms:W3CDTF">2020-09-17T11:26:00Z</dcterms:created>
  <dcterms:modified xsi:type="dcterms:W3CDTF">2020-09-17T11:26:00Z</dcterms:modified>
</cp:coreProperties>
</file>