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06" w:rsidRPr="00105B9B" w:rsidRDefault="00502606" w:rsidP="00502606">
      <w:pPr>
        <w:jc w:val="right"/>
        <w:rPr>
          <w:b/>
          <w:i/>
        </w:rPr>
      </w:pPr>
      <w:r w:rsidRPr="00105B9B">
        <w:rPr>
          <w:b/>
          <w:i/>
        </w:rPr>
        <w:t xml:space="preserve">Załącznik nr </w:t>
      </w:r>
      <w:r>
        <w:rPr>
          <w:b/>
          <w:i/>
        </w:rPr>
        <w:t>8</w:t>
      </w:r>
      <w:r w:rsidRPr="00105B9B">
        <w:rPr>
          <w:b/>
          <w:i/>
        </w:rPr>
        <w:t xml:space="preserve"> do</w:t>
      </w:r>
      <w:r>
        <w:rPr>
          <w:b/>
          <w:i/>
        </w:rPr>
        <w:t xml:space="preserve"> IWZ</w:t>
      </w:r>
    </w:p>
    <w:p w:rsidR="00502606" w:rsidRPr="00307AD1" w:rsidRDefault="00502606" w:rsidP="00502606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502606" w:rsidRPr="00307AD1" w:rsidRDefault="00502606" w:rsidP="00502606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8BBDB" id="Prostokąt 7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CpxI6y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502606" w:rsidRDefault="00502606" w:rsidP="00502606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502606" w:rsidRPr="00307AD1" w:rsidRDefault="00502606" w:rsidP="00502606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502606" w:rsidRPr="00307AD1" w:rsidRDefault="00502606" w:rsidP="00502606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  <w:bookmarkStart w:id="0" w:name="_GoBack"/>
      <w:bookmarkEnd w:id="0"/>
    </w:p>
    <w:p w:rsidR="00502606" w:rsidRPr="00307AD1" w:rsidRDefault="00502606" w:rsidP="00502606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502606" w:rsidRPr="00307AD1" w:rsidRDefault="00502606" w:rsidP="00502606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502606" w:rsidRDefault="00502606" w:rsidP="00502606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502606" w:rsidRPr="00A605D9" w:rsidRDefault="00502606" w:rsidP="00502606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502606" w:rsidRPr="00564CD0" w:rsidRDefault="00502606" w:rsidP="005026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Szkolenia</w:t>
      </w:r>
      <w:r w:rsidRPr="00564CD0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z zakresu zarządzania Uczelnią</w:t>
      </w:r>
      <w:r w:rsidRPr="00564CD0">
        <w:rPr>
          <w:rFonts w:ascii="Arial" w:hAnsi="Arial" w:cs="Arial"/>
          <w:b/>
          <w:sz w:val="22"/>
          <w:szCs w:val="22"/>
        </w:rPr>
        <w:t xml:space="preserve"> </w:t>
      </w:r>
    </w:p>
    <w:p w:rsidR="00502606" w:rsidRPr="00A605D9" w:rsidRDefault="00502606" w:rsidP="00502606">
      <w:pPr>
        <w:jc w:val="center"/>
        <w:rPr>
          <w:rFonts w:ascii="Arial" w:hAnsi="Arial" w:cs="Arial"/>
          <w:b/>
          <w:sz w:val="22"/>
          <w:szCs w:val="22"/>
        </w:rPr>
      </w:pPr>
      <w:r w:rsidRPr="000F7585">
        <w:rPr>
          <w:rFonts w:ascii="Arial" w:hAnsi="Arial" w:cs="Arial"/>
          <w:b/>
          <w:sz w:val="22"/>
          <w:szCs w:val="22"/>
        </w:rPr>
        <w:t xml:space="preserve">Nr sprawy: </w:t>
      </w:r>
      <w:r w:rsidRPr="00347D2C">
        <w:rPr>
          <w:rFonts w:ascii="Arial" w:hAnsi="Arial" w:cs="Arial"/>
          <w:b/>
          <w:sz w:val="22"/>
          <w:szCs w:val="22"/>
        </w:rPr>
        <w:t>KZp.</w:t>
      </w:r>
      <w:r>
        <w:rPr>
          <w:rFonts w:ascii="Arial" w:hAnsi="Arial" w:cs="Arial"/>
          <w:b/>
          <w:sz w:val="22"/>
          <w:szCs w:val="22"/>
        </w:rPr>
        <w:t>272.30</w:t>
      </w:r>
      <w:r w:rsidRPr="00347D2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2020.KPK</w:t>
      </w:r>
    </w:p>
    <w:p w:rsidR="00502606" w:rsidRDefault="00502606" w:rsidP="00502606"/>
    <w:p w:rsidR="00502606" w:rsidRPr="00293398" w:rsidRDefault="00502606" w:rsidP="00502606">
      <w:pPr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:rsidR="00502606" w:rsidRPr="00293398" w:rsidRDefault="00502606" w:rsidP="00502606">
      <w:pPr>
        <w:jc w:val="center"/>
        <w:rPr>
          <w:b/>
        </w:rPr>
      </w:pPr>
      <w:r>
        <w:rPr>
          <w:b/>
        </w:rPr>
        <w:t>POWIĄZAŃ Z ZAMAWIAJĄCYM</w:t>
      </w:r>
    </w:p>
    <w:p w:rsidR="00502606" w:rsidRPr="000E161A" w:rsidRDefault="00502606" w:rsidP="00502606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z przygotowaniem i przeprowadzeniem procedury wyboru wykonawcy a Wykonawcą, polegające w szczególności na: </w:t>
      </w:r>
    </w:p>
    <w:p w:rsidR="00502606" w:rsidRPr="000E161A" w:rsidRDefault="00502606" w:rsidP="00502606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a)</w:t>
      </w:r>
      <w:r w:rsidRPr="000E161A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502606" w:rsidRPr="000E161A" w:rsidRDefault="00502606" w:rsidP="00502606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b)</w:t>
      </w:r>
      <w:r w:rsidRPr="000E161A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502606" w:rsidRPr="000E161A" w:rsidRDefault="00502606" w:rsidP="00502606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c)</w:t>
      </w:r>
      <w:r w:rsidRPr="000E161A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502606" w:rsidRPr="000E161A" w:rsidRDefault="00502606" w:rsidP="00502606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d)</w:t>
      </w:r>
      <w:r w:rsidRPr="000E161A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linii prostej, pokrewieństwa lub powinowactwa w linii bocznej do drugiego stopnia lub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stosunku przysposobienia, opieki lub kurateli. </w:t>
      </w:r>
    </w:p>
    <w:p w:rsidR="00502606" w:rsidRDefault="00502606" w:rsidP="00502606"/>
    <w:p w:rsidR="00502606" w:rsidRDefault="00502606" w:rsidP="00502606"/>
    <w:p w:rsidR="00502606" w:rsidRDefault="00502606" w:rsidP="00502606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502606" w:rsidRPr="0061148A" w:rsidRDefault="00502606" w:rsidP="00502606">
      <w:pPr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48A">
        <w:rPr>
          <w:sz w:val="20"/>
        </w:rPr>
        <w:t>czytelny podpis osób uprawnionych</w:t>
      </w:r>
    </w:p>
    <w:p w:rsidR="00502606" w:rsidRPr="0061148A" w:rsidRDefault="00502606" w:rsidP="00502606">
      <w:pPr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502606" w:rsidRDefault="00502606" w:rsidP="00502606"/>
    <w:p w:rsidR="00502606" w:rsidRDefault="00502606" w:rsidP="00502606"/>
    <w:p w:rsidR="00502606" w:rsidRDefault="00502606" w:rsidP="00502606"/>
    <w:p w:rsidR="00502606" w:rsidRDefault="00502606" w:rsidP="00502606"/>
    <w:p w:rsidR="00502606" w:rsidRDefault="00502606" w:rsidP="00502606"/>
    <w:p w:rsidR="00502606" w:rsidRDefault="00502606" w:rsidP="00502606"/>
    <w:p w:rsidR="002823A8" w:rsidRPr="006D1E8B" w:rsidRDefault="002823A8" w:rsidP="006D1E8B"/>
    <w:sectPr w:rsidR="002823A8" w:rsidRPr="006D1E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05F9A"/>
    <w:rsid w:val="00217559"/>
    <w:rsid w:val="002823A8"/>
    <w:rsid w:val="004A0EA7"/>
    <w:rsid w:val="00502606"/>
    <w:rsid w:val="00617490"/>
    <w:rsid w:val="006B1951"/>
    <w:rsid w:val="006D1E8B"/>
    <w:rsid w:val="00824C66"/>
    <w:rsid w:val="00C37F18"/>
    <w:rsid w:val="00EE6683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4A0EA7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2020-12-23T12:02:00Z</dcterms:created>
  <dcterms:modified xsi:type="dcterms:W3CDTF">2020-12-23T12:02:00Z</dcterms:modified>
</cp:coreProperties>
</file>